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ED1F" w14:textId="77777777" w:rsidR="0038254E" w:rsidRDefault="0038254E">
      <w:pPr>
        <w:ind w:right="4"/>
        <w:rPr>
          <w:rFonts w:ascii="Arial" w:hAnsi="Arial" w:cs="Arial"/>
          <w:b/>
          <w:u w:val="single"/>
        </w:rPr>
      </w:pPr>
    </w:p>
    <w:p w14:paraId="1A3E7676" w14:textId="77777777" w:rsidR="0038254E" w:rsidRDefault="0038254E">
      <w:pPr>
        <w:jc w:val="center"/>
        <w:rPr>
          <w:sz w:val="52"/>
          <w:szCs w:val="52"/>
        </w:rPr>
      </w:pPr>
    </w:p>
    <w:p w14:paraId="6953492F" w14:textId="77777777" w:rsidR="0038254E" w:rsidRDefault="00D560FC">
      <w:pPr>
        <w:jc w:val="center"/>
        <w:rPr>
          <w:rFonts w:ascii="Arial" w:hAnsi="Arial" w:cs="Arial"/>
          <w:sz w:val="32"/>
          <w:szCs w:val="32"/>
        </w:rPr>
      </w:pPr>
      <w:r>
        <w:rPr>
          <w:rFonts w:ascii="Arial" w:hAnsi="Arial" w:cs="Arial"/>
          <w:sz w:val="32"/>
          <w:szCs w:val="32"/>
        </w:rPr>
        <w:t>Brake Farm</w:t>
      </w:r>
    </w:p>
    <w:p w14:paraId="3B2B7261" w14:textId="77777777" w:rsidR="0038254E" w:rsidRDefault="0038254E">
      <w:pPr>
        <w:jc w:val="center"/>
        <w:rPr>
          <w:rFonts w:ascii="Arial" w:hAnsi="Arial" w:cs="Arial"/>
          <w:sz w:val="32"/>
          <w:szCs w:val="32"/>
        </w:rPr>
      </w:pPr>
    </w:p>
    <w:p w14:paraId="0CCFD912" w14:textId="77777777" w:rsidR="0038254E" w:rsidRDefault="00D560FC">
      <w:pPr>
        <w:jc w:val="center"/>
        <w:rPr>
          <w:rFonts w:ascii="Arial" w:hAnsi="Arial" w:cs="Arial"/>
          <w:i/>
          <w:sz w:val="32"/>
          <w:szCs w:val="32"/>
        </w:rPr>
      </w:pPr>
      <w:r>
        <w:rPr>
          <w:rFonts w:ascii="Arial" w:hAnsi="Arial" w:cs="Arial"/>
          <w:i/>
          <w:sz w:val="32"/>
          <w:szCs w:val="32"/>
        </w:rPr>
        <w:t>Moving Home Policy –Tenants</w:t>
      </w:r>
    </w:p>
    <w:p w14:paraId="1CC7353F" w14:textId="77777777" w:rsidR="0038254E" w:rsidRDefault="0038254E">
      <w:pPr>
        <w:jc w:val="center"/>
        <w:rPr>
          <w:rFonts w:ascii="Arial" w:hAnsi="Arial" w:cs="Arial"/>
          <w:i/>
          <w:sz w:val="32"/>
          <w:szCs w:val="32"/>
        </w:rPr>
      </w:pPr>
    </w:p>
    <w:p w14:paraId="21528416" w14:textId="77777777" w:rsidR="0038254E" w:rsidRDefault="0038254E">
      <w:pPr>
        <w:jc w:val="center"/>
        <w:rPr>
          <w:rFonts w:ascii="Arial" w:hAnsi="Arial" w:cs="Arial"/>
          <w:i/>
          <w:sz w:val="32"/>
          <w:szCs w:val="32"/>
        </w:rPr>
      </w:pPr>
    </w:p>
    <w:p w14:paraId="75A1FD6E" w14:textId="77777777" w:rsidR="0038254E" w:rsidRDefault="0038254E">
      <w:pPr>
        <w:jc w:val="center"/>
        <w:rPr>
          <w:rFonts w:ascii="Arial" w:hAnsi="Arial" w:cs="Arial"/>
          <w:i/>
          <w:sz w:val="32"/>
          <w:szCs w:val="32"/>
        </w:rPr>
      </w:pPr>
    </w:p>
    <w:p w14:paraId="62846310" w14:textId="77777777" w:rsidR="0038254E" w:rsidRDefault="0038254E">
      <w:pPr>
        <w:jc w:val="center"/>
        <w:rPr>
          <w:rFonts w:ascii="Arial" w:hAnsi="Arial" w:cs="Arial"/>
          <w:i/>
          <w:sz w:val="32"/>
          <w:szCs w:val="32"/>
        </w:rPr>
      </w:pPr>
    </w:p>
    <w:p w14:paraId="0BD951A1" w14:textId="77777777" w:rsidR="0038254E" w:rsidRDefault="0038254E">
      <w:pPr>
        <w:jc w:val="center"/>
        <w:rPr>
          <w:rFonts w:ascii="Arial" w:hAnsi="Arial" w:cs="Arial"/>
          <w:i/>
          <w:sz w:val="32"/>
          <w:szCs w:val="32"/>
        </w:rPr>
      </w:pPr>
    </w:p>
    <w:p w14:paraId="2B1D47C9" w14:textId="77777777" w:rsidR="0038254E" w:rsidRDefault="0038254E">
      <w:pPr>
        <w:jc w:val="center"/>
        <w:rPr>
          <w:rFonts w:ascii="Arial" w:hAnsi="Arial" w:cs="Arial"/>
          <w:i/>
          <w:sz w:val="32"/>
          <w:szCs w:val="32"/>
        </w:rPr>
      </w:pPr>
    </w:p>
    <w:p w14:paraId="1D57A9A3" w14:textId="77777777" w:rsidR="0038254E" w:rsidRDefault="0038254E">
      <w:pPr>
        <w:jc w:val="center"/>
        <w:rPr>
          <w:rFonts w:ascii="Arial" w:hAnsi="Arial" w:cs="Arial"/>
          <w:i/>
          <w:sz w:val="32"/>
          <w:szCs w:val="32"/>
        </w:rPr>
      </w:pPr>
    </w:p>
    <w:p w14:paraId="47138DDC" w14:textId="77777777" w:rsidR="0038254E" w:rsidRDefault="0038254E">
      <w:pPr>
        <w:jc w:val="center"/>
        <w:rPr>
          <w:rFonts w:ascii="Arial" w:hAnsi="Arial" w:cs="Arial"/>
          <w:i/>
          <w:sz w:val="32"/>
          <w:szCs w:val="32"/>
        </w:rPr>
      </w:pPr>
    </w:p>
    <w:p w14:paraId="5435FAE0" w14:textId="77777777" w:rsidR="0038254E" w:rsidRDefault="00D560FC">
      <w:pPr>
        <w:jc w:val="center"/>
      </w:pPr>
      <w:r>
        <w:rPr>
          <w:rFonts w:ascii="Arial" w:hAnsi="Arial" w:cs="Arial"/>
          <w:noProof/>
          <w:sz w:val="52"/>
          <w:szCs w:val="52"/>
        </w:rPr>
        <w:drawing>
          <wp:inline distT="0" distB="0" distL="0" distR="0" wp14:anchorId="2F39D324" wp14:editId="5865E252">
            <wp:extent cx="2103120" cy="1017900"/>
            <wp:effectExtent l="0" t="0" r="0" b="0"/>
            <wp:docPr id="1" name="Picture 1" descr="A blue and red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103120" cy="1017900"/>
                    </a:xfrm>
                    <a:prstGeom prst="rect">
                      <a:avLst/>
                    </a:prstGeom>
                    <a:noFill/>
                    <a:ln>
                      <a:noFill/>
                      <a:prstDash/>
                    </a:ln>
                  </pic:spPr>
                </pic:pic>
              </a:graphicData>
            </a:graphic>
          </wp:inline>
        </w:drawing>
      </w:r>
    </w:p>
    <w:p w14:paraId="35E647EE" w14:textId="77777777" w:rsidR="0038254E" w:rsidRDefault="0038254E">
      <w:pPr>
        <w:ind w:right="4"/>
        <w:rPr>
          <w:rFonts w:ascii="Arial" w:hAnsi="Arial" w:cs="Arial"/>
          <w:b/>
          <w:u w:val="single"/>
        </w:rPr>
      </w:pPr>
    </w:p>
    <w:p w14:paraId="5E624628" w14:textId="77777777" w:rsidR="0038254E" w:rsidRDefault="0038254E">
      <w:pPr>
        <w:ind w:right="4"/>
        <w:rPr>
          <w:rFonts w:ascii="Arial" w:hAnsi="Arial" w:cs="Arial"/>
          <w:b/>
          <w:u w:val="single"/>
        </w:rPr>
      </w:pPr>
    </w:p>
    <w:p w14:paraId="7B2A5E6B" w14:textId="77777777" w:rsidR="0038254E" w:rsidRDefault="0038254E">
      <w:pPr>
        <w:ind w:right="4"/>
        <w:rPr>
          <w:rFonts w:ascii="Arial" w:hAnsi="Arial" w:cs="Arial"/>
          <w:b/>
          <w:u w:val="single"/>
        </w:rPr>
      </w:pPr>
    </w:p>
    <w:p w14:paraId="237532AC" w14:textId="77777777" w:rsidR="0038254E" w:rsidRDefault="0038254E">
      <w:pPr>
        <w:ind w:right="4"/>
        <w:rPr>
          <w:rFonts w:ascii="Arial" w:hAnsi="Arial" w:cs="Arial"/>
          <w:b/>
          <w:u w:val="single"/>
        </w:rPr>
      </w:pPr>
    </w:p>
    <w:p w14:paraId="6225B771" w14:textId="77777777" w:rsidR="0038254E" w:rsidRDefault="0038254E">
      <w:pPr>
        <w:ind w:right="4"/>
        <w:rPr>
          <w:rFonts w:ascii="Arial" w:hAnsi="Arial" w:cs="Arial"/>
          <w:b/>
          <w:u w:val="single"/>
        </w:rPr>
      </w:pPr>
    </w:p>
    <w:p w14:paraId="5BFB446A" w14:textId="77777777" w:rsidR="0038254E" w:rsidRDefault="0038254E">
      <w:pPr>
        <w:ind w:right="4"/>
        <w:rPr>
          <w:rFonts w:ascii="Arial" w:hAnsi="Arial" w:cs="Arial"/>
          <w:b/>
          <w:u w:val="single"/>
        </w:rPr>
      </w:pPr>
    </w:p>
    <w:p w14:paraId="517C7298" w14:textId="77777777" w:rsidR="0038254E" w:rsidRDefault="0038254E">
      <w:pPr>
        <w:ind w:right="4"/>
        <w:rPr>
          <w:rFonts w:ascii="Arial" w:hAnsi="Arial" w:cs="Arial"/>
          <w:b/>
          <w:u w:val="single"/>
        </w:rPr>
      </w:pPr>
    </w:p>
    <w:p w14:paraId="2E451420" w14:textId="77777777" w:rsidR="0038254E" w:rsidRDefault="0038254E">
      <w:pPr>
        <w:ind w:right="4"/>
        <w:rPr>
          <w:rFonts w:ascii="Arial" w:hAnsi="Arial" w:cs="Arial"/>
          <w:b/>
          <w:u w:val="single"/>
        </w:rPr>
      </w:pPr>
    </w:p>
    <w:p w14:paraId="2B21E079" w14:textId="77777777" w:rsidR="0038254E" w:rsidRDefault="0038254E">
      <w:pPr>
        <w:ind w:right="4"/>
        <w:rPr>
          <w:rFonts w:ascii="Arial" w:hAnsi="Arial" w:cs="Arial"/>
          <w:b/>
          <w:u w:val="single"/>
        </w:rPr>
      </w:pPr>
    </w:p>
    <w:p w14:paraId="4DAD5B6C" w14:textId="77777777" w:rsidR="0038254E" w:rsidRDefault="0038254E">
      <w:pPr>
        <w:ind w:right="4"/>
        <w:rPr>
          <w:rFonts w:ascii="Arial" w:hAnsi="Arial" w:cs="Arial"/>
          <w:b/>
          <w:u w:val="single"/>
        </w:rPr>
      </w:pPr>
    </w:p>
    <w:p w14:paraId="0E99136E" w14:textId="77777777" w:rsidR="0038254E" w:rsidRDefault="0038254E">
      <w:pPr>
        <w:ind w:right="4"/>
        <w:rPr>
          <w:rFonts w:ascii="Arial" w:hAnsi="Arial" w:cs="Arial"/>
          <w:b/>
          <w:u w:val="single"/>
        </w:rPr>
      </w:pPr>
    </w:p>
    <w:p w14:paraId="218B2A98" w14:textId="77777777" w:rsidR="0038254E" w:rsidRDefault="0038254E">
      <w:pPr>
        <w:ind w:right="4"/>
        <w:rPr>
          <w:rFonts w:ascii="Arial" w:hAnsi="Arial" w:cs="Arial"/>
          <w:b/>
          <w:u w:val="single"/>
        </w:rPr>
      </w:pPr>
    </w:p>
    <w:p w14:paraId="72EDD591" w14:textId="77777777" w:rsidR="0038254E" w:rsidRDefault="0038254E">
      <w:pPr>
        <w:ind w:right="4"/>
        <w:rPr>
          <w:rFonts w:ascii="Arial" w:hAnsi="Arial" w:cs="Arial"/>
          <w:b/>
          <w:u w:val="single"/>
        </w:rPr>
      </w:pPr>
    </w:p>
    <w:p w14:paraId="29271F67" w14:textId="77777777" w:rsidR="0038254E" w:rsidRDefault="0038254E">
      <w:pPr>
        <w:ind w:right="4"/>
        <w:rPr>
          <w:rFonts w:ascii="Arial" w:hAnsi="Arial" w:cs="Arial"/>
          <w:b/>
          <w:u w:val="single"/>
        </w:rPr>
      </w:pPr>
    </w:p>
    <w:p w14:paraId="5CEC727B" w14:textId="77777777" w:rsidR="0038254E" w:rsidRDefault="0038254E">
      <w:pPr>
        <w:ind w:right="4"/>
        <w:rPr>
          <w:rFonts w:ascii="Arial" w:hAnsi="Arial" w:cs="Arial"/>
          <w:b/>
          <w:u w:val="single"/>
        </w:rPr>
      </w:pPr>
    </w:p>
    <w:p w14:paraId="75F0BE22" w14:textId="77777777" w:rsidR="0038254E" w:rsidRDefault="0038254E">
      <w:pPr>
        <w:ind w:right="4"/>
        <w:rPr>
          <w:rFonts w:ascii="Arial" w:hAnsi="Arial" w:cs="Arial"/>
          <w:b/>
          <w:u w:val="single"/>
        </w:rPr>
      </w:pPr>
    </w:p>
    <w:p w14:paraId="2FBB1C4F" w14:textId="77777777" w:rsidR="0038254E" w:rsidRDefault="0038254E">
      <w:pPr>
        <w:ind w:right="4"/>
        <w:rPr>
          <w:rFonts w:ascii="Arial" w:hAnsi="Arial" w:cs="Arial"/>
          <w:b/>
          <w:u w:val="single"/>
        </w:rPr>
      </w:pPr>
    </w:p>
    <w:p w14:paraId="3839C337" w14:textId="77777777" w:rsidR="0038254E" w:rsidRDefault="0038254E">
      <w:pPr>
        <w:ind w:right="4"/>
        <w:rPr>
          <w:rFonts w:ascii="Arial" w:hAnsi="Arial" w:cs="Arial"/>
          <w:b/>
          <w:u w:val="single"/>
        </w:rPr>
      </w:pPr>
    </w:p>
    <w:p w14:paraId="1B02D785" w14:textId="77777777" w:rsidR="0038254E" w:rsidRDefault="0038254E">
      <w:pPr>
        <w:ind w:right="4"/>
        <w:rPr>
          <w:rFonts w:ascii="Arial" w:hAnsi="Arial" w:cs="Arial"/>
          <w:b/>
          <w:u w:val="single"/>
        </w:rPr>
      </w:pPr>
    </w:p>
    <w:p w14:paraId="5712C82E" w14:textId="77777777" w:rsidR="0038254E" w:rsidRDefault="0038254E">
      <w:pPr>
        <w:ind w:right="4"/>
        <w:rPr>
          <w:rFonts w:ascii="Arial" w:hAnsi="Arial" w:cs="Arial"/>
          <w:b/>
          <w:u w:val="single"/>
        </w:rPr>
      </w:pPr>
    </w:p>
    <w:p w14:paraId="069675C4" w14:textId="77777777" w:rsidR="0038254E" w:rsidRDefault="0038254E">
      <w:pPr>
        <w:ind w:right="4"/>
        <w:rPr>
          <w:rFonts w:ascii="Arial" w:hAnsi="Arial" w:cs="Arial"/>
          <w:b/>
          <w:u w:val="single"/>
        </w:rPr>
      </w:pPr>
    </w:p>
    <w:p w14:paraId="553086A4" w14:textId="77777777" w:rsidR="0038254E" w:rsidRDefault="0038254E">
      <w:pPr>
        <w:ind w:right="4"/>
        <w:rPr>
          <w:rFonts w:ascii="Arial" w:hAnsi="Arial" w:cs="Arial"/>
          <w:b/>
          <w:u w:val="single"/>
        </w:rPr>
      </w:pPr>
    </w:p>
    <w:p w14:paraId="41AA2263" w14:textId="77777777" w:rsidR="0038254E" w:rsidRDefault="0038254E">
      <w:pPr>
        <w:ind w:right="4"/>
        <w:rPr>
          <w:rFonts w:ascii="Arial" w:hAnsi="Arial" w:cs="Arial"/>
          <w:b/>
          <w:u w:val="single"/>
        </w:rPr>
      </w:pPr>
    </w:p>
    <w:p w14:paraId="36F5FD84" w14:textId="77777777" w:rsidR="0038254E" w:rsidRDefault="0038254E">
      <w:pPr>
        <w:ind w:right="4"/>
        <w:rPr>
          <w:rFonts w:ascii="Arial" w:hAnsi="Arial" w:cs="Arial"/>
          <w:b/>
          <w:u w:val="single"/>
        </w:rPr>
      </w:pPr>
    </w:p>
    <w:p w14:paraId="160B8AB8" w14:textId="77777777" w:rsidR="0038254E" w:rsidRDefault="0038254E">
      <w:pPr>
        <w:ind w:right="4"/>
        <w:rPr>
          <w:rFonts w:ascii="Arial" w:hAnsi="Arial" w:cs="Arial"/>
          <w:b/>
          <w:u w:val="single"/>
        </w:rPr>
      </w:pPr>
    </w:p>
    <w:p w14:paraId="53D57F8C" w14:textId="77777777" w:rsidR="0038254E" w:rsidRDefault="0038254E">
      <w:pPr>
        <w:ind w:right="4"/>
        <w:rPr>
          <w:rFonts w:ascii="Arial" w:hAnsi="Arial" w:cs="Arial"/>
          <w:b/>
          <w:u w:val="single"/>
        </w:rPr>
      </w:pPr>
    </w:p>
    <w:p w14:paraId="408AFB5F" w14:textId="77777777" w:rsidR="0038254E" w:rsidRDefault="00D560FC">
      <w:pPr>
        <w:ind w:right="4"/>
        <w:rPr>
          <w:rFonts w:ascii="Arial" w:hAnsi="Arial" w:cs="Arial"/>
          <w:b/>
          <w:u w:val="single"/>
        </w:rPr>
      </w:pPr>
      <w:r>
        <w:rPr>
          <w:rFonts w:ascii="Arial" w:hAnsi="Arial" w:cs="Arial"/>
          <w:b/>
          <w:u w:val="single"/>
        </w:rPr>
        <w:lastRenderedPageBreak/>
        <w:t>Purpose</w:t>
      </w:r>
    </w:p>
    <w:p w14:paraId="2EDA395D" w14:textId="77777777" w:rsidR="0038254E" w:rsidRDefault="0038254E">
      <w:pPr>
        <w:ind w:left="-1140" w:right="-885"/>
        <w:rPr>
          <w:rFonts w:ascii="Arial" w:hAnsi="Arial" w:cs="Arial"/>
          <w:b/>
          <w:u w:val="single"/>
        </w:rPr>
      </w:pPr>
    </w:p>
    <w:p w14:paraId="04D77410" w14:textId="023936AA" w:rsidR="0038254E" w:rsidRDefault="00D560FC">
      <w:r>
        <w:rPr>
          <w:rFonts w:ascii="Arial" w:hAnsi="Arial" w:cs="Arial"/>
          <w:bCs/>
        </w:rPr>
        <w:t>T</w:t>
      </w:r>
      <w:r>
        <w:rPr>
          <w:rFonts w:ascii="Arial" w:hAnsi="Arial" w:cs="Arial"/>
        </w:rPr>
        <w:t>his policy sets out how PCH’s dedicated Housing with Support Team will help you, as a PCH tenant at Brake Farm when we ask you to move from your home.</w:t>
      </w:r>
    </w:p>
    <w:p w14:paraId="588C4408" w14:textId="77777777" w:rsidR="0038254E" w:rsidRDefault="0038254E">
      <w:pPr>
        <w:rPr>
          <w:rFonts w:ascii="Arial" w:hAnsi="Arial" w:cs="Arial"/>
        </w:rPr>
      </w:pPr>
    </w:p>
    <w:p w14:paraId="181AC5EB" w14:textId="77777777" w:rsidR="0038254E" w:rsidRDefault="00D560FC">
      <w:pPr>
        <w:rPr>
          <w:rFonts w:ascii="Arial" w:hAnsi="Arial" w:cs="Arial"/>
        </w:rPr>
      </w:pPr>
      <w:r>
        <w:rPr>
          <w:rFonts w:ascii="Arial" w:hAnsi="Arial" w:cs="Arial"/>
        </w:rPr>
        <w:t>This policy should be read in conjunction with the PCH Decant Policy.</w:t>
      </w:r>
    </w:p>
    <w:p w14:paraId="56278822" w14:textId="77777777" w:rsidR="0038254E" w:rsidRDefault="0038254E">
      <w:pPr>
        <w:autoSpaceDE w:val="0"/>
        <w:rPr>
          <w:rFonts w:ascii="Arial" w:hAnsi="Arial" w:cs="Arial"/>
          <w:lang w:val="en-US"/>
        </w:rPr>
      </w:pPr>
    </w:p>
    <w:p w14:paraId="459E704B" w14:textId="77777777" w:rsidR="0038254E" w:rsidRDefault="00D560FC">
      <w:pPr>
        <w:autoSpaceDE w:val="0"/>
        <w:rPr>
          <w:rFonts w:ascii="Arial" w:hAnsi="Arial" w:cs="Arial"/>
          <w:b/>
          <w:u w:val="single"/>
          <w:lang w:val="en-US"/>
        </w:rPr>
      </w:pPr>
      <w:r>
        <w:rPr>
          <w:rFonts w:ascii="Arial" w:hAnsi="Arial" w:cs="Arial"/>
          <w:b/>
          <w:u w:val="single"/>
          <w:lang w:val="en-US"/>
        </w:rPr>
        <w:t>Policy Contents</w:t>
      </w:r>
    </w:p>
    <w:p w14:paraId="6A46D552" w14:textId="77777777" w:rsidR="0038254E" w:rsidRDefault="0038254E">
      <w:pPr>
        <w:autoSpaceDE w:val="0"/>
        <w:rPr>
          <w:rFonts w:ascii="Arial" w:hAnsi="Arial" w:cs="Arial"/>
          <w:b/>
          <w:u w:val="single"/>
          <w:lang w:val="en-US"/>
        </w:rPr>
      </w:pPr>
    </w:p>
    <w:p w14:paraId="3A729018" w14:textId="77777777" w:rsidR="0038254E" w:rsidRDefault="00D560FC" w:rsidP="008337E8">
      <w:pPr>
        <w:numPr>
          <w:ilvl w:val="1"/>
          <w:numId w:val="1"/>
        </w:numPr>
        <w:tabs>
          <w:tab w:val="left" w:pos="720"/>
          <w:tab w:val="left" w:pos="2911"/>
        </w:tabs>
        <w:autoSpaceDE w:val="0"/>
        <w:spacing w:line="360" w:lineRule="auto"/>
        <w:ind w:left="720"/>
        <w:rPr>
          <w:rFonts w:ascii="Arial" w:hAnsi="Arial" w:cs="Arial"/>
          <w:lang w:val="en-US"/>
        </w:rPr>
      </w:pPr>
      <w:r>
        <w:rPr>
          <w:rFonts w:ascii="Arial" w:hAnsi="Arial" w:cs="Arial"/>
          <w:lang w:val="en-US"/>
        </w:rPr>
        <w:t>Housing Choices</w:t>
      </w:r>
    </w:p>
    <w:p w14:paraId="580EB25F" w14:textId="160FA076" w:rsidR="0038254E" w:rsidRDefault="00D560FC" w:rsidP="008337E8">
      <w:pPr>
        <w:numPr>
          <w:ilvl w:val="1"/>
          <w:numId w:val="1"/>
        </w:numPr>
        <w:tabs>
          <w:tab w:val="left" w:pos="720"/>
          <w:tab w:val="left" w:pos="2911"/>
        </w:tabs>
        <w:autoSpaceDE w:val="0"/>
        <w:spacing w:line="360" w:lineRule="auto"/>
        <w:ind w:left="720"/>
        <w:rPr>
          <w:rFonts w:ascii="Arial" w:hAnsi="Arial" w:cs="Arial"/>
          <w:lang w:val="en-US"/>
        </w:rPr>
      </w:pPr>
      <w:r>
        <w:rPr>
          <w:rFonts w:ascii="Arial" w:hAnsi="Arial" w:cs="Arial"/>
          <w:lang w:val="en-US"/>
        </w:rPr>
        <w:t xml:space="preserve">Size and </w:t>
      </w:r>
      <w:r w:rsidR="004873A1">
        <w:rPr>
          <w:rFonts w:ascii="Arial" w:hAnsi="Arial" w:cs="Arial"/>
          <w:lang w:val="en-US"/>
        </w:rPr>
        <w:t>T</w:t>
      </w:r>
      <w:r>
        <w:rPr>
          <w:rFonts w:ascii="Arial" w:hAnsi="Arial" w:cs="Arial"/>
          <w:lang w:val="en-US"/>
        </w:rPr>
        <w:t xml:space="preserve">ype of </w:t>
      </w:r>
      <w:r w:rsidR="004873A1">
        <w:rPr>
          <w:rFonts w:ascii="Arial" w:hAnsi="Arial" w:cs="Arial"/>
          <w:lang w:val="en-US"/>
        </w:rPr>
        <w:t>P</w:t>
      </w:r>
      <w:r>
        <w:rPr>
          <w:rFonts w:ascii="Arial" w:hAnsi="Arial" w:cs="Arial"/>
          <w:lang w:val="en-US"/>
        </w:rPr>
        <w:t xml:space="preserve">roperty </w:t>
      </w:r>
      <w:r w:rsidR="004873A1">
        <w:rPr>
          <w:rFonts w:ascii="Arial" w:hAnsi="Arial" w:cs="Arial"/>
          <w:lang w:val="en-US"/>
        </w:rPr>
        <w:t>O</w:t>
      </w:r>
      <w:r>
        <w:rPr>
          <w:rFonts w:ascii="Arial" w:hAnsi="Arial" w:cs="Arial"/>
          <w:lang w:val="en-US"/>
        </w:rPr>
        <w:t>ffered</w:t>
      </w:r>
    </w:p>
    <w:p w14:paraId="46DDD58E" w14:textId="4227FBA4" w:rsidR="0038254E" w:rsidRDefault="00D560FC" w:rsidP="008337E8">
      <w:pPr>
        <w:numPr>
          <w:ilvl w:val="1"/>
          <w:numId w:val="1"/>
        </w:numPr>
        <w:tabs>
          <w:tab w:val="left" w:pos="720"/>
          <w:tab w:val="left" w:pos="2911"/>
        </w:tabs>
        <w:autoSpaceDE w:val="0"/>
        <w:spacing w:line="360" w:lineRule="auto"/>
        <w:ind w:left="720"/>
        <w:rPr>
          <w:rFonts w:ascii="Arial" w:hAnsi="Arial" w:cs="Arial"/>
          <w:lang w:val="en-US"/>
        </w:rPr>
      </w:pPr>
      <w:r>
        <w:rPr>
          <w:rFonts w:ascii="Arial" w:hAnsi="Arial" w:cs="Arial"/>
          <w:lang w:val="en-US"/>
        </w:rPr>
        <w:t>Allocation of Housing</w:t>
      </w:r>
      <w:r w:rsidR="00FC5145">
        <w:rPr>
          <w:rFonts w:ascii="Arial" w:hAnsi="Arial" w:cs="Arial"/>
          <w:lang w:val="en-US"/>
        </w:rPr>
        <w:t>,</w:t>
      </w:r>
      <w:r w:rsidR="00251BE6">
        <w:rPr>
          <w:rFonts w:ascii="Arial" w:hAnsi="Arial" w:cs="Arial"/>
          <w:lang w:val="en-US"/>
        </w:rPr>
        <w:t xml:space="preserve"> </w:t>
      </w:r>
      <w:r w:rsidR="004873A1">
        <w:rPr>
          <w:rFonts w:ascii="Arial" w:hAnsi="Arial" w:cs="Arial"/>
          <w:lang w:val="en-US"/>
        </w:rPr>
        <w:t>M</w:t>
      </w:r>
      <w:r w:rsidR="00251BE6">
        <w:rPr>
          <w:rFonts w:ascii="Arial" w:hAnsi="Arial" w:cs="Arial"/>
          <w:lang w:val="en-US"/>
        </w:rPr>
        <w:t xml:space="preserve">oving </w:t>
      </w:r>
      <w:r w:rsidR="004873A1">
        <w:rPr>
          <w:rFonts w:ascii="Arial" w:hAnsi="Arial" w:cs="Arial"/>
          <w:lang w:val="en-US"/>
        </w:rPr>
        <w:t>T</w:t>
      </w:r>
      <w:r w:rsidR="00251BE6">
        <w:rPr>
          <w:rFonts w:ascii="Arial" w:hAnsi="Arial" w:cs="Arial"/>
          <w:lang w:val="en-US"/>
        </w:rPr>
        <w:t xml:space="preserve">imeframes and </w:t>
      </w:r>
      <w:r w:rsidR="0058487C">
        <w:rPr>
          <w:rFonts w:ascii="Arial" w:hAnsi="Arial" w:cs="Arial"/>
          <w:lang w:val="en-US"/>
        </w:rPr>
        <w:t>Possession orders</w:t>
      </w:r>
    </w:p>
    <w:p w14:paraId="475689C5" w14:textId="77777777" w:rsidR="0038254E" w:rsidRDefault="00D560FC" w:rsidP="008337E8">
      <w:pPr>
        <w:numPr>
          <w:ilvl w:val="1"/>
          <w:numId w:val="1"/>
        </w:numPr>
        <w:tabs>
          <w:tab w:val="left" w:pos="720"/>
          <w:tab w:val="left" w:pos="2911"/>
        </w:tabs>
        <w:autoSpaceDE w:val="0"/>
        <w:spacing w:line="360" w:lineRule="auto"/>
        <w:ind w:left="720"/>
        <w:rPr>
          <w:rFonts w:ascii="Arial" w:hAnsi="Arial" w:cs="Arial"/>
          <w:lang w:val="en-US"/>
        </w:rPr>
      </w:pPr>
      <w:r>
        <w:rPr>
          <w:rFonts w:ascii="Arial" w:hAnsi="Arial" w:cs="Arial"/>
          <w:lang w:val="en-US"/>
        </w:rPr>
        <w:t>Support</w:t>
      </w:r>
    </w:p>
    <w:p w14:paraId="5DF01498" w14:textId="2BCF4A41" w:rsidR="0038254E" w:rsidRDefault="00D560FC" w:rsidP="008337E8">
      <w:pPr>
        <w:numPr>
          <w:ilvl w:val="1"/>
          <w:numId w:val="1"/>
        </w:numPr>
        <w:tabs>
          <w:tab w:val="left" w:pos="720"/>
          <w:tab w:val="left" w:pos="2911"/>
        </w:tabs>
        <w:autoSpaceDE w:val="0"/>
        <w:spacing w:line="360" w:lineRule="auto"/>
        <w:ind w:left="720"/>
        <w:rPr>
          <w:rFonts w:ascii="Arial" w:hAnsi="Arial" w:cs="Arial"/>
          <w:lang w:val="en-US"/>
        </w:rPr>
      </w:pPr>
      <w:r>
        <w:rPr>
          <w:rFonts w:ascii="Arial" w:hAnsi="Arial" w:cs="Arial"/>
          <w:lang w:val="en-US"/>
        </w:rPr>
        <w:t xml:space="preserve">Home </w:t>
      </w:r>
      <w:r w:rsidR="004873A1">
        <w:rPr>
          <w:rFonts w:ascii="Arial" w:hAnsi="Arial" w:cs="Arial"/>
          <w:lang w:val="en-US"/>
        </w:rPr>
        <w:t>L</w:t>
      </w:r>
      <w:r>
        <w:rPr>
          <w:rFonts w:ascii="Arial" w:hAnsi="Arial" w:cs="Arial"/>
          <w:lang w:val="en-US"/>
        </w:rPr>
        <w:t xml:space="preserve">oss </w:t>
      </w:r>
      <w:r w:rsidR="004873A1">
        <w:rPr>
          <w:rFonts w:ascii="Arial" w:hAnsi="Arial" w:cs="Arial"/>
          <w:lang w:val="en-US"/>
        </w:rPr>
        <w:t>P</w:t>
      </w:r>
      <w:r>
        <w:rPr>
          <w:rFonts w:ascii="Arial" w:hAnsi="Arial" w:cs="Arial"/>
          <w:lang w:val="en-US"/>
        </w:rPr>
        <w:t xml:space="preserve">ayments and </w:t>
      </w:r>
      <w:r w:rsidR="004873A1">
        <w:rPr>
          <w:rFonts w:ascii="Arial" w:hAnsi="Arial" w:cs="Arial"/>
          <w:lang w:val="en-US"/>
        </w:rPr>
        <w:t>D</w:t>
      </w:r>
      <w:r>
        <w:rPr>
          <w:rFonts w:ascii="Arial" w:hAnsi="Arial" w:cs="Arial"/>
          <w:lang w:val="en-US"/>
        </w:rPr>
        <w:t xml:space="preserve">isturbance </w:t>
      </w:r>
      <w:r w:rsidR="004873A1">
        <w:rPr>
          <w:rFonts w:ascii="Arial" w:hAnsi="Arial" w:cs="Arial"/>
          <w:lang w:val="en-US"/>
        </w:rPr>
        <w:t>A</w:t>
      </w:r>
      <w:r>
        <w:rPr>
          <w:rFonts w:ascii="Arial" w:hAnsi="Arial" w:cs="Arial"/>
          <w:lang w:val="en-US"/>
        </w:rPr>
        <w:t>llowance</w:t>
      </w:r>
    </w:p>
    <w:p w14:paraId="2DC6A60F" w14:textId="786D454E" w:rsidR="00F943AF" w:rsidRDefault="00F943AF" w:rsidP="008337E8">
      <w:pPr>
        <w:numPr>
          <w:ilvl w:val="1"/>
          <w:numId w:val="1"/>
        </w:numPr>
        <w:tabs>
          <w:tab w:val="left" w:pos="720"/>
          <w:tab w:val="left" w:pos="2911"/>
        </w:tabs>
        <w:autoSpaceDE w:val="0"/>
        <w:spacing w:line="360" w:lineRule="auto"/>
        <w:ind w:left="720"/>
        <w:rPr>
          <w:rFonts w:ascii="Arial" w:hAnsi="Arial" w:cs="Arial"/>
          <w:lang w:val="en-US"/>
        </w:rPr>
      </w:pPr>
      <w:r>
        <w:rPr>
          <w:rFonts w:ascii="Arial" w:hAnsi="Arial" w:cs="Arial"/>
          <w:lang w:val="en-US"/>
        </w:rPr>
        <w:t>Equality &amp; Diversity</w:t>
      </w:r>
    </w:p>
    <w:p w14:paraId="4980799A" w14:textId="77777777" w:rsidR="0058487C" w:rsidRDefault="0058487C">
      <w:pPr>
        <w:rPr>
          <w:rFonts w:ascii="Arial" w:hAnsi="Arial" w:cs="Arial"/>
          <w:b/>
        </w:rPr>
      </w:pPr>
    </w:p>
    <w:p w14:paraId="29D0E407" w14:textId="65CB7626" w:rsidR="0038254E" w:rsidRDefault="00D560FC">
      <w:r>
        <w:rPr>
          <w:rFonts w:ascii="Arial" w:hAnsi="Arial" w:cs="Arial"/>
          <w:b/>
        </w:rPr>
        <w:t xml:space="preserve">1. </w:t>
      </w:r>
      <w:r>
        <w:rPr>
          <w:rFonts w:ascii="Arial" w:hAnsi="Arial" w:cs="Arial"/>
          <w:b/>
          <w:u w:val="single"/>
        </w:rPr>
        <w:t>Housing Choices</w:t>
      </w:r>
    </w:p>
    <w:p w14:paraId="4DC8B5E3" w14:textId="77777777" w:rsidR="0038254E" w:rsidRDefault="0038254E">
      <w:pPr>
        <w:rPr>
          <w:rFonts w:ascii="Arial" w:hAnsi="Arial" w:cs="Arial"/>
          <w:b/>
          <w:u w:val="single"/>
        </w:rPr>
      </w:pPr>
    </w:p>
    <w:p w14:paraId="27F69B09" w14:textId="41DA8D7D" w:rsidR="0038254E" w:rsidRDefault="62EA0BD4" w:rsidP="1DFF0669">
      <w:pPr>
        <w:tabs>
          <w:tab w:val="left" w:pos="540"/>
        </w:tabs>
        <w:ind w:left="426" w:hanging="426"/>
        <w:rPr>
          <w:rFonts w:ascii="Arial" w:hAnsi="Arial" w:cs="Arial"/>
        </w:rPr>
      </w:pPr>
      <w:proofErr w:type="gramStart"/>
      <w:r w:rsidRPr="1DFF0669">
        <w:rPr>
          <w:rFonts w:ascii="Arial" w:hAnsi="Arial" w:cs="Arial"/>
        </w:rPr>
        <w:t>1.1</w:t>
      </w:r>
      <w:r w:rsidR="008337E8">
        <w:rPr>
          <w:rFonts w:ascii="Arial" w:hAnsi="Arial" w:cs="Arial"/>
        </w:rPr>
        <w:t xml:space="preserve"> </w:t>
      </w:r>
      <w:r w:rsidRPr="1DFF0669">
        <w:rPr>
          <w:rFonts w:ascii="Arial" w:hAnsi="Arial" w:cs="Arial"/>
        </w:rPr>
        <w:t xml:space="preserve"> If</w:t>
      </w:r>
      <w:proofErr w:type="gramEnd"/>
      <w:r w:rsidRPr="1DFF0669">
        <w:rPr>
          <w:rFonts w:ascii="Arial" w:hAnsi="Arial" w:cs="Arial"/>
        </w:rPr>
        <w:t xml:space="preserve"> we ask you to move from your current home because it is going to be demolished, we will help you to find a new home. </w:t>
      </w:r>
    </w:p>
    <w:p w14:paraId="3AA66C61" w14:textId="77777777" w:rsidR="0038254E" w:rsidRDefault="0038254E">
      <w:pPr>
        <w:rPr>
          <w:rFonts w:ascii="Arial" w:hAnsi="Arial" w:cs="Arial"/>
        </w:rPr>
      </w:pPr>
    </w:p>
    <w:p w14:paraId="1D98A35A" w14:textId="601D90B3" w:rsidR="0038254E" w:rsidRPr="00487C29" w:rsidRDefault="00D560FC">
      <w:pPr>
        <w:tabs>
          <w:tab w:val="left" w:pos="540"/>
        </w:tabs>
        <w:ind w:left="426" w:hanging="426"/>
        <w:rPr>
          <w:b/>
          <w:bCs/>
        </w:rPr>
      </w:pPr>
      <w:proofErr w:type="gramStart"/>
      <w:r>
        <w:rPr>
          <w:rFonts w:ascii="Arial" w:hAnsi="Arial" w:cs="Arial"/>
        </w:rPr>
        <w:t>1.2  Most</w:t>
      </w:r>
      <w:proofErr w:type="gramEnd"/>
      <w:r>
        <w:rPr>
          <w:rFonts w:ascii="Arial" w:hAnsi="Arial" w:cs="Arial"/>
        </w:rPr>
        <w:t xml:space="preserve"> tenants will bid for their new home through Devon Home Choice (DHC). Tenants will be registered on DHC by staff in the Housing with Support Team (HWST) using the information and preferences you provide to us. Once registered the HWST will help you to bid for suitable properties. </w:t>
      </w:r>
      <w:r w:rsidRPr="00487C29">
        <w:rPr>
          <w:rFonts w:ascii="Arial" w:hAnsi="Arial" w:cs="Arial"/>
          <w:b/>
          <w:bCs/>
        </w:rPr>
        <w:t xml:space="preserve">Additional priority in terms of banding will be given to our tenants affected by this regeneration. A band B will be allocated </w:t>
      </w:r>
      <w:r w:rsidR="00DF4FF7">
        <w:rPr>
          <w:rFonts w:ascii="Arial" w:hAnsi="Arial" w:cs="Arial"/>
          <w:b/>
          <w:bCs/>
        </w:rPr>
        <w:t>and</w:t>
      </w:r>
      <w:r w:rsidRPr="00487C29">
        <w:rPr>
          <w:rFonts w:ascii="Arial" w:hAnsi="Arial" w:cs="Arial"/>
          <w:b/>
          <w:bCs/>
        </w:rPr>
        <w:t xml:space="preserve"> all Brake Farm tenants </w:t>
      </w:r>
      <w:r w:rsidR="00DF4FF7">
        <w:rPr>
          <w:rFonts w:ascii="Arial" w:hAnsi="Arial" w:cs="Arial"/>
          <w:b/>
          <w:bCs/>
        </w:rPr>
        <w:t xml:space="preserve">will </w:t>
      </w:r>
      <w:proofErr w:type="gramStart"/>
      <w:r w:rsidR="00DF4FF7">
        <w:rPr>
          <w:rFonts w:ascii="Arial" w:hAnsi="Arial" w:cs="Arial"/>
          <w:b/>
          <w:bCs/>
        </w:rPr>
        <w:t xml:space="preserve">be </w:t>
      </w:r>
      <w:r w:rsidRPr="00487C29">
        <w:rPr>
          <w:rFonts w:ascii="Arial" w:hAnsi="Arial" w:cs="Arial"/>
          <w:b/>
          <w:bCs/>
        </w:rPr>
        <w:t xml:space="preserve"> awarded</w:t>
      </w:r>
      <w:proofErr w:type="gramEnd"/>
      <w:r w:rsidRPr="00487C29">
        <w:rPr>
          <w:rFonts w:ascii="Arial" w:hAnsi="Arial" w:cs="Arial"/>
          <w:b/>
          <w:bCs/>
        </w:rPr>
        <w:t xml:space="preserve"> the same registration date. </w:t>
      </w:r>
      <w:r w:rsidR="00402366">
        <w:rPr>
          <w:rFonts w:ascii="Arial" w:hAnsi="Arial" w:cs="Arial"/>
          <w:b/>
          <w:bCs/>
        </w:rPr>
        <w:t>Where there is demand</w:t>
      </w:r>
      <w:r w:rsidR="00D064DF">
        <w:rPr>
          <w:rFonts w:ascii="Arial" w:hAnsi="Arial" w:cs="Arial"/>
          <w:b/>
          <w:bCs/>
        </w:rPr>
        <w:t xml:space="preserve"> </w:t>
      </w:r>
      <w:r w:rsidRPr="00487C29">
        <w:rPr>
          <w:rFonts w:ascii="Arial" w:hAnsi="Arial" w:cs="Arial"/>
          <w:b/>
          <w:bCs/>
        </w:rPr>
        <w:t xml:space="preserve">PCH properties </w:t>
      </w:r>
      <w:r w:rsidR="00D064DF">
        <w:rPr>
          <w:rFonts w:ascii="Arial" w:hAnsi="Arial" w:cs="Arial"/>
          <w:b/>
          <w:bCs/>
        </w:rPr>
        <w:t xml:space="preserve">will be </w:t>
      </w:r>
      <w:r w:rsidRPr="00487C29">
        <w:rPr>
          <w:rFonts w:ascii="Arial" w:hAnsi="Arial" w:cs="Arial"/>
          <w:b/>
          <w:bCs/>
        </w:rPr>
        <w:t xml:space="preserve">advertised as priority for Brake Farm tenants. </w:t>
      </w:r>
    </w:p>
    <w:p w14:paraId="03BF6C92" w14:textId="77777777" w:rsidR="0038254E" w:rsidRDefault="0038254E">
      <w:pPr>
        <w:tabs>
          <w:tab w:val="left" w:pos="540"/>
        </w:tabs>
        <w:ind w:left="360"/>
        <w:rPr>
          <w:rFonts w:ascii="Arial" w:hAnsi="Arial" w:cs="Arial"/>
        </w:rPr>
      </w:pPr>
    </w:p>
    <w:p w14:paraId="61B4CB58" w14:textId="77777777" w:rsidR="0038254E" w:rsidRDefault="00D560FC">
      <w:pPr>
        <w:numPr>
          <w:ilvl w:val="1"/>
          <w:numId w:val="2"/>
        </w:numPr>
        <w:ind w:left="426" w:hanging="426"/>
        <w:jc w:val="both"/>
        <w:rPr>
          <w:rFonts w:ascii="Arial" w:hAnsi="Arial" w:cs="Arial"/>
        </w:rPr>
      </w:pPr>
      <w:r>
        <w:rPr>
          <w:rFonts w:ascii="Arial" w:hAnsi="Arial" w:cs="Arial"/>
        </w:rPr>
        <w:t>In some circumstances we may make you a direct let of a PCH property, for example, if you need a specific property for your household’s needs.</w:t>
      </w:r>
    </w:p>
    <w:p w14:paraId="6FE9D28C" w14:textId="77777777" w:rsidR="0038254E" w:rsidRDefault="0038254E">
      <w:pPr>
        <w:ind w:left="426"/>
        <w:jc w:val="both"/>
        <w:rPr>
          <w:rFonts w:ascii="Arial" w:hAnsi="Arial" w:cs="Arial"/>
        </w:rPr>
      </w:pPr>
    </w:p>
    <w:p w14:paraId="550CC688" w14:textId="6735C9BE" w:rsidR="0038254E" w:rsidRDefault="00D560FC" w:rsidP="006A15CD">
      <w:pPr>
        <w:numPr>
          <w:ilvl w:val="1"/>
          <w:numId w:val="2"/>
        </w:numPr>
        <w:ind w:left="426" w:hanging="426"/>
        <w:jc w:val="both"/>
        <w:rPr>
          <w:rFonts w:ascii="Arial" w:hAnsi="Arial" w:cs="Arial"/>
        </w:rPr>
      </w:pPr>
      <w:r>
        <w:rPr>
          <w:rFonts w:ascii="Arial" w:hAnsi="Arial" w:cs="Arial"/>
        </w:rPr>
        <w:t>To help us find the rehousing option for you, we need to identify your preferences</w:t>
      </w:r>
      <w:r w:rsidR="001D4835">
        <w:rPr>
          <w:rFonts w:ascii="Arial" w:hAnsi="Arial" w:cs="Arial"/>
        </w:rPr>
        <w:t xml:space="preserve"> and</w:t>
      </w:r>
      <w:r>
        <w:rPr>
          <w:rFonts w:ascii="Arial" w:hAnsi="Arial" w:cs="Arial"/>
        </w:rPr>
        <w:t xml:space="preserve"> housing need. We will do this when we visit you by: </w:t>
      </w:r>
    </w:p>
    <w:p w14:paraId="65E460A5" w14:textId="77777777" w:rsidR="006A15CD" w:rsidRPr="006A15CD" w:rsidRDefault="006A15CD" w:rsidP="006A15CD"/>
    <w:p w14:paraId="60D217B3" w14:textId="0AC2558B" w:rsidR="006A15CD" w:rsidRPr="006A15CD" w:rsidRDefault="006A15CD" w:rsidP="006A15CD">
      <w:pPr>
        <w:pStyle w:val="ListParagraph"/>
        <w:numPr>
          <w:ilvl w:val="0"/>
          <w:numId w:val="13"/>
        </w:numPr>
        <w:rPr>
          <w:rFonts w:ascii="Arial" w:hAnsi="Arial" w:cs="Arial"/>
        </w:rPr>
      </w:pPr>
      <w:r w:rsidRPr="006A15CD">
        <w:rPr>
          <w:rFonts w:ascii="Arial" w:hAnsi="Arial" w:cs="Arial"/>
        </w:rPr>
        <w:t>Asking where you want to move to and what type of housing you want to consider.</w:t>
      </w:r>
    </w:p>
    <w:p w14:paraId="6629445E" w14:textId="585CE29C" w:rsidR="0038254E" w:rsidRDefault="00D560FC" w:rsidP="006A15CD">
      <w:pPr>
        <w:pStyle w:val="ListParagraph"/>
        <w:numPr>
          <w:ilvl w:val="0"/>
          <w:numId w:val="13"/>
        </w:numPr>
        <w:rPr>
          <w:rFonts w:ascii="Arial" w:hAnsi="Arial" w:cs="Arial"/>
        </w:rPr>
      </w:pPr>
      <w:r>
        <w:rPr>
          <w:rFonts w:ascii="Arial" w:hAnsi="Arial" w:cs="Arial"/>
        </w:rPr>
        <w:t xml:space="preserve">Verifying who lives </w:t>
      </w:r>
      <w:r w:rsidR="00E431A7">
        <w:rPr>
          <w:rFonts w:ascii="Arial" w:hAnsi="Arial" w:cs="Arial"/>
        </w:rPr>
        <w:t>in your</w:t>
      </w:r>
      <w:r>
        <w:rPr>
          <w:rFonts w:ascii="Arial" w:hAnsi="Arial" w:cs="Arial"/>
        </w:rPr>
        <w:t xml:space="preserve"> home</w:t>
      </w:r>
    </w:p>
    <w:p w14:paraId="602C2EC2" w14:textId="77777777" w:rsidR="0038254E" w:rsidRDefault="00D560FC" w:rsidP="006A15CD">
      <w:pPr>
        <w:pStyle w:val="ListParagraph"/>
        <w:numPr>
          <w:ilvl w:val="0"/>
          <w:numId w:val="13"/>
        </w:numPr>
        <w:rPr>
          <w:rFonts w:ascii="Arial" w:hAnsi="Arial" w:cs="Arial"/>
        </w:rPr>
      </w:pPr>
      <w:r>
        <w:rPr>
          <w:rFonts w:ascii="Arial" w:hAnsi="Arial" w:cs="Arial"/>
        </w:rPr>
        <w:t>Establishing the size and type of property you need</w:t>
      </w:r>
    </w:p>
    <w:p w14:paraId="1A0AAB3C" w14:textId="77777777" w:rsidR="0038254E" w:rsidRDefault="00D560FC" w:rsidP="006A15CD">
      <w:pPr>
        <w:pStyle w:val="ListParagraph"/>
        <w:numPr>
          <w:ilvl w:val="0"/>
          <w:numId w:val="13"/>
        </w:numPr>
        <w:rPr>
          <w:rFonts w:ascii="Arial" w:hAnsi="Arial" w:cs="Arial"/>
        </w:rPr>
      </w:pPr>
      <w:r>
        <w:rPr>
          <w:rFonts w:ascii="Arial" w:hAnsi="Arial" w:cs="Arial"/>
        </w:rPr>
        <w:t xml:space="preserve">Asking if anyone in the household has any health or mobility issues </w:t>
      </w:r>
    </w:p>
    <w:p w14:paraId="2657DFB6" w14:textId="77777777" w:rsidR="0038254E" w:rsidRDefault="00D560FC" w:rsidP="006A15CD">
      <w:pPr>
        <w:pStyle w:val="ListParagraph"/>
        <w:numPr>
          <w:ilvl w:val="0"/>
          <w:numId w:val="13"/>
        </w:numPr>
        <w:rPr>
          <w:rFonts w:ascii="Arial" w:hAnsi="Arial" w:cs="Arial"/>
        </w:rPr>
      </w:pPr>
      <w:r>
        <w:rPr>
          <w:rFonts w:ascii="Arial" w:hAnsi="Arial" w:cs="Arial"/>
        </w:rPr>
        <w:t>Asking whether you have any support networks or strong family connections that you wish to maintain</w:t>
      </w:r>
    </w:p>
    <w:p w14:paraId="142E0477" w14:textId="01D5FD40" w:rsidR="0038254E" w:rsidRDefault="00D560FC" w:rsidP="006A15CD">
      <w:pPr>
        <w:pStyle w:val="ListParagraph"/>
        <w:numPr>
          <w:ilvl w:val="0"/>
          <w:numId w:val="13"/>
        </w:numPr>
        <w:rPr>
          <w:rFonts w:ascii="Arial" w:hAnsi="Arial" w:cs="Arial"/>
        </w:rPr>
      </w:pPr>
      <w:r>
        <w:rPr>
          <w:rFonts w:ascii="Arial" w:hAnsi="Arial" w:cs="Arial"/>
        </w:rPr>
        <w:t xml:space="preserve">Asking what </w:t>
      </w:r>
      <w:bookmarkStart w:id="0" w:name="_Int_zEWDiAxs"/>
      <w:proofErr w:type="gramStart"/>
      <w:r>
        <w:rPr>
          <w:rFonts w:ascii="Arial" w:hAnsi="Arial" w:cs="Arial"/>
        </w:rPr>
        <w:t>support</w:t>
      </w:r>
      <w:proofErr w:type="gramEnd"/>
      <w:r>
        <w:rPr>
          <w:rFonts w:ascii="Arial" w:hAnsi="Arial" w:cs="Arial"/>
        </w:rPr>
        <w:t xml:space="preserve"> you</w:t>
      </w:r>
      <w:bookmarkEnd w:id="0"/>
      <w:r>
        <w:rPr>
          <w:rFonts w:ascii="Arial" w:hAnsi="Arial" w:cs="Arial"/>
        </w:rPr>
        <w:t xml:space="preserve"> need</w:t>
      </w:r>
    </w:p>
    <w:p w14:paraId="7E5175D7" w14:textId="2E56BF7E" w:rsidR="00C4413F" w:rsidRDefault="00D560FC" w:rsidP="00224C59">
      <w:pPr>
        <w:pStyle w:val="ListParagraph"/>
        <w:numPr>
          <w:ilvl w:val="0"/>
          <w:numId w:val="13"/>
        </w:numPr>
        <w:rPr>
          <w:rFonts w:ascii="Arial" w:hAnsi="Arial" w:cs="Arial"/>
        </w:rPr>
      </w:pPr>
      <w:r>
        <w:rPr>
          <w:rFonts w:ascii="Arial" w:hAnsi="Arial" w:cs="Arial"/>
        </w:rPr>
        <w:t>Asking your employment status and household income details</w:t>
      </w:r>
    </w:p>
    <w:p w14:paraId="6A101AD0" w14:textId="77777777" w:rsidR="00C438A4" w:rsidRDefault="00C438A4" w:rsidP="00C438A4">
      <w:pPr>
        <w:pStyle w:val="ListParagraph"/>
        <w:rPr>
          <w:rFonts w:ascii="Arial" w:hAnsi="Arial" w:cs="Arial"/>
        </w:rPr>
      </w:pPr>
    </w:p>
    <w:p w14:paraId="2CCEFBD9" w14:textId="77777777" w:rsidR="0096133C" w:rsidRPr="00224C59" w:rsidRDefault="0096133C" w:rsidP="00990B92">
      <w:pPr>
        <w:pStyle w:val="ListParagraph"/>
        <w:rPr>
          <w:rFonts w:ascii="Arial" w:hAnsi="Arial" w:cs="Arial"/>
        </w:rPr>
      </w:pPr>
    </w:p>
    <w:p w14:paraId="53FECFDC" w14:textId="0289DF8A" w:rsidR="0038254E" w:rsidRDefault="00D560FC">
      <w:r>
        <w:rPr>
          <w:rFonts w:ascii="Arial" w:hAnsi="Arial" w:cs="Arial"/>
          <w:b/>
        </w:rPr>
        <w:t xml:space="preserve">2. </w:t>
      </w:r>
      <w:r>
        <w:rPr>
          <w:rFonts w:ascii="Arial" w:hAnsi="Arial" w:cs="Arial"/>
          <w:b/>
          <w:u w:val="single"/>
        </w:rPr>
        <w:t>Size and Type of Property Offered</w:t>
      </w:r>
    </w:p>
    <w:p w14:paraId="71790489" w14:textId="77777777" w:rsidR="0038254E" w:rsidRDefault="0038254E">
      <w:pPr>
        <w:ind w:left="360" w:hanging="360"/>
        <w:rPr>
          <w:rFonts w:ascii="Arial" w:hAnsi="Arial" w:cs="Arial"/>
        </w:rPr>
      </w:pPr>
    </w:p>
    <w:p w14:paraId="4AAFDEE6" w14:textId="77777777" w:rsidR="0038254E" w:rsidRDefault="00D560FC">
      <w:pPr>
        <w:ind w:left="360" w:hanging="360"/>
        <w:rPr>
          <w:rFonts w:ascii="Arial" w:hAnsi="Arial" w:cs="Arial"/>
        </w:rPr>
      </w:pPr>
      <w:r>
        <w:rPr>
          <w:rFonts w:ascii="Arial" w:hAnsi="Arial" w:cs="Arial"/>
        </w:rPr>
        <w:t>2.1 You will be assessed under the Devon Home Choice policy to see what size and type of property you need.</w:t>
      </w:r>
    </w:p>
    <w:p w14:paraId="58070362" w14:textId="77777777" w:rsidR="0038254E" w:rsidRDefault="00D560FC">
      <w:pPr>
        <w:ind w:left="426" w:hanging="426"/>
        <w:rPr>
          <w:rFonts w:ascii="Arial" w:hAnsi="Arial" w:cs="Arial"/>
        </w:rPr>
      </w:pPr>
      <w:r>
        <w:rPr>
          <w:rFonts w:ascii="Arial" w:hAnsi="Arial" w:cs="Arial"/>
        </w:rPr>
        <w:t xml:space="preserve"> </w:t>
      </w:r>
    </w:p>
    <w:p w14:paraId="20199AAC" w14:textId="77777777" w:rsidR="0038254E" w:rsidRDefault="0038254E">
      <w:pPr>
        <w:ind w:left="360" w:firstLine="360"/>
        <w:rPr>
          <w:rFonts w:ascii="Arial" w:hAnsi="Arial" w:cs="Arial"/>
        </w:rPr>
      </w:pPr>
    </w:p>
    <w:p w14:paraId="114F8AAF" w14:textId="77777777" w:rsidR="0038254E" w:rsidRDefault="00D560FC">
      <w:pPr>
        <w:pStyle w:val="ListParagraph"/>
        <w:numPr>
          <w:ilvl w:val="1"/>
          <w:numId w:val="4"/>
        </w:numPr>
        <w:rPr>
          <w:rFonts w:ascii="Arial" w:hAnsi="Arial" w:cs="Arial"/>
        </w:rPr>
      </w:pPr>
      <w:r>
        <w:rPr>
          <w:rFonts w:ascii="Arial" w:hAnsi="Arial" w:cs="Arial"/>
        </w:rPr>
        <w:t xml:space="preserve"> If your current home is too big for your household’s needs the following options are </w:t>
      </w:r>
      <w:proofErr w:type="gramStart"/>
      <w:r>
        <w:rPr>
          <w:rFonts w:ascii="Arial" w:hAnsi="Arial" w:cs="Arial"/>
        </w:rPr>
        <w:t>available:-</w:t>
      </w:r>
      <w:proofErr w:type="gramEnd"/>
    </w:p>
    <w:p w14:paraId="33881904" w14:textId="77777777" w:rsidR="0038254E" w:rsidRDefault="0038254E">
      <w:pPr>
        <w:pStyle w:val="ListParagraph"/>
        <w:ind w:left="760"/>
        <w:rPr>
          <w:rFonts w:ascii="Arial" w:hAnsi="Arial" w:cs="Arial"/>
        </w:rPr>
      </w:pPr>
    </w:p>
    <w:p w14:paraId="07348633" w14:textId="77777777" w:rsidR="0038254E" w:rsidRPr="00693DDE" w:rsidRDefault="00D560FC" w:rsidP="00693DDE">
      <w:pPr>
        <w:pStyle w:val="ListParagraph"/>
        <w:numPr>
          <w:ilvl w:val="0"/>
          <w:numId w:val="14"/>
        </w:numPr>
        <w:rPr>
          <w:rFonts w:ascii="Arial" w:hAnsi="Arial" w:cs="Arial"/>
        </w:rPr>
      </w:pPr>
      <w:r>
        <w:rPr>
          <w:rFonts w:ascii="Arial" w:hAnsi="Arial" w:cs="Arial"/>
        </w:rPr>
        <w:t xml:space="preserve">Housing need only: you can bid on properties advertised by any landlord that match your assessed housing need according to DHC policy. </w:t>
      </w:r>
    </w:p>
    <w:p w14:paraId="050CFA8B" w14:textId="77777777" w:rsidR="0038254E" w:rsidRPr="00693DDE" w:rsidRDefault="0038254E">
      <w:pPr>
        <w:rPr>
          <w:rFonts w:ascii="Arial" w:hAnsi="Arial" w:cs="Arial"/>
        </w:rPr>
      </w:pPr>
    </w:p>
    <w:p w14:paraId="5DF459D2" w14:textId="61897870" w:rsidR="0038254E" w:rsidRPr="00693DDE" w:rsidRDefault="00D560FC" w:rsidP="00693DDE">
      <w:pPr>
        <w:pStyle w:val="ListParagraph"/>
        <w:numPr>
          <w:ilvl w:val="0"/>
          <w:numId w:val="14"/>
        </w:numPr>
        <w:rPr>
          <w:rFonts w:ascii="Arial" w:hAnsi="Arial" w:cs="Arial"/>
        </w:rPr>
      </w:pPr>
      <w:r>
        <w:rPr>
          <w:rFonts w:ascii="Arial" w:hAnsi="Arial" w:cs="Arial"/>
        </w:rPr>
        <w:t xml:space="preserve">Housing need </w:t>
      </w:r>
      <w:r w:rsidR="00842074">
        <w:rPr>
          <w:rFonts w:ascii="Arial" w:hAnsi="Arial" w:cs="Arial"/>
        </w:rPr>
        <w:t xml:space="preserve">plus </w:t>
      </w:r>
      <w:r>
        <w:rPr>
          <w:rFonts w:ascii="Arial" w:hAnsi="Arial" w:cs="Arial"/>
        </w:rPr>
        <w:t xml:space="preserve">one additional bedroom (PCH stock only). This would need to be achieved via direct match.  In recognition of your established living arrangements, you can bid on PCH properties with one more bedroom than your housing need. This can be for any type of property in PCH’s existing stock. </w:t>
      </w:r>
      <w:r w:rsidRPr="00693DDE">
        <w:rPr>
          <w:rFonts w:ascii="Arial" w:hAnsi="Arial" w:cs="Arial"/>
        </w:rPr>
        <w:t>Important:</w:t>
      </w:r>
      <w:r>
        <w:rPr>
          <w:rFonts w:ascii="Arial" w:hAnsi="Arial" w:cs="Arial"/>
        </w:rPr>
        <w:t xml:space="preserve"> If you are affected by the Bedroom Tax/Benefit Cap you will not be able to seek a property larger than your assessed need unless you have passed an affordability check and demonstrated this by paying the shortfall.</w:t>
      </w:r>
    </w:p>
    <w:p w14:paraId="0226B764" w14:textId="77777777" w:rsidR="0038254E" w:rsidRDefault="0038254E">
      <w:pPr>
        <w:tabs>
          <w:tab w:val="left" w:pos="-300"/>
        </w:tabs>
        <w:jc w:val="both"/>
      </w:pPr>
    </w:p>
    <w:p w14:paraId="5FDFE50F" w14:textId="77777777" w:rsidR="0038254E" w:rsidRDefault="0038254E">
      <w:pPr>
        <w:rPr>
          <w:rFonts w:ascii="Arial" w:hAnsi="Arial" w:cs="Arial"/>
          <w:szCs w:val="23"/>
        </w:rPr>
      </w:pPr>
    </w:p>
    <w:p w14:paraId="546E9DB0" w14:textId="4B21948F" w:rsidR="0038254E" w:rsidRDefault="00D560FC" w:rsidP="007D463E">
      <w:pPr>
        <w:pStyle w:val="ListParagraph"/>
        <w:ind w:left="0"/>
        <w:rPr>
          <w:rFonts w:ascii="Arial" w:hAnsi="Arial" w:cs="Arial"/>
        </w:rPr>
      </w:pPr>
      <w:proofErr w:type="gramStart"/>
      <w:r>
        <w:rPr>
          <w:rFonts w:ascii="Arial" w:hAnsi="Arial" w:cs="Arial"/>
        </w:rPr>
        <w:t>2.</w:t>
      </w:r>
      <w:r w:rsidR="005D2670">
        <w:rPr>
          <w:rFonts w:ascii="Arial" w:hAnsi="Arial" w:cs="Arial"/>
        </w:rPr>
        <w:t>3</w:t>
      </w:r>
      <w:r>
        <w:rPr>
          <w:rFonts w:ascii="Arial" w:hAnsi="Arial" w:cs="Arial"/>
        </w:rPr>
        <w:t xml:space="preserve">  If</w:t>
      </w:r>
      <w:proofErr w:type="gramEnd"/>
      <w:r>
        <w:rPr>
          <w:rFonts w:ascii="Arial" w:hAnsi="Arial" w:cs="Arial"/>
        </w:rPr>
        <w:t xml:space="preserve"> your current home has been adapted to meet your assessed needs, we aim to help you find a property that is already suitably adapted. If you cannot find one, we may offer you a property that can be adapted. </w:t>
      </w:r>
    </w:p>
    <w:p w14:paraId="0D61B171" w14:textId="77777777" w:rsidR="00693DDE" w:rsidRDefault="00693DDE" w:rsidP="007D463E">
      <w:pPr>
        <w:pStyle w:val="ListParagraph"/>
        <w:ind w:left="0"/>
        <w:rPr>
          <w:rFonts w:ascii="Arial" w:hAnsi="Arial" w:cs="Arial"/>
        </w:rPr>
      </w:pPr>
    </w:p>
    <w:p w14:paraId="32A43A3C" w14:textId="77777777" w:rsidR="0038254E" w:rsidRDefault="0038254E">
      <w:pPr>
        <w:tabs>
          <w:tab w:val="left" w:pos="1080"/>
        </w:tabs>
        <w:ind w:left="360"/>
        <w:rPr>
          <w:rFonts w:ascii="Arial" w:hAnsi="Arial" w:cs="Arial"/>
        </w:rPr>
      </w:pPr>
    </w:p>
    <w:p w14:paraId="615AECB5" w14:textId="372AF1B1" w:rsidR="0038254E" w:rsidRDefault="00D560FC">
      <w:r>
        <w:rPr>
          <w:rFonts w:ascii="Arial" w:hAnsi="Arial" w:cs="Arial"/>
          <w:b/>
        </w:rPr>
        <w:t xml:space="preserve">3. </w:t>
      </w:r>
      <w:r>
        <w:rPr>
          <w:rFonts w:ascii="Arial" w:hAnsi="Arial" w:cs="Arial"/>
          <w:b/>
          <w:u w:val="single"/>
        </w:rPr>
        <w:t>Allocation of Housing</w:t>
      </w:r>
      <w:r w:rsidR="0058487C">
        <w:rPr>
          <w:rFonts w:ascii="Arial" w:hAnsi="Arial" w:cs="Arial"/>
          <w:b/>
          <w:u w:val="single"/>
        </w:rPr>
        <w:t xml:space="preserve">, </w:t>
      </w:r>
      <w:r>
        <w:rPr>
          <w:rFonts w:ascii="Arial" w:hAnsi="Arial" w:cs="Arial"/>
          <w:b/>
          <w:u w:val="single"/>
        </w:rPr>
        <w:t>Moving Time Frames</w:t>
      </w:r>
      <w:r w:rsidR="0058487C">
        <w:rPr>
          <w:rFonts w:ascii="Arial" w:hAnsi="Arial" w:cs="Arial"/>
          <w:b/>
          <w:u w:val="single"/>
        </w:rPr>
        <w:t xml:space="preserve"> and Possession Orders</w:t>
      </w:r>
    </w:p>
    <w:p w14:paraId="7837BE95" w14:textId="77777777" w:rsidR="0038254E" w:rsidRDefault="0038254E">
      <w:pPr>
        <w:rPr>
          <w:rFonts w:ascii="Arial" w:hAnsi="Arial" w:cs="Arial"/>
          <w:b/>
          <w:u w:val="single"/>
        </w:rPr>
      </w:pPr>
    </w:p>
    <w:p w14:paraId="0D974A60" w14:textId="77777777" w:rsidR="0038254E" w:rsidRDefault="00D560FC">
      <w:pPr>
        <w:ind w:left="426" w:hanging="426"/>
        <w:rPr>
          <w:rFonts w:ascii="Arial" w:hAnsi="Arial" w:cs="Arial"/>
        </w:rPr>
      </w:pPr>
      <w:r>
        <w:rPr>
          <w:rFonts w:ascii="Arial" w:hAnsi="Arial" w:cs="Arial"/>
        </w:rPr>
        <w:t xml:space="preserve">3.1 </w:t>
      </w:r>
      <w:proofErr w:type="gramStart"/>
      <w:r>
        <w:rPr>
          <w:rFonts w:ascii="Arial" w:hAnsi="Arial" w:cs="Arial"/>
        </w:rPr>
        <w:t>Your</w:t>
      </w:r>
      <w:proofErr w:type="gramEnd"/>
      <w:r>
        <w:rPr>
          <w:rFonts w:ascii="Arial" w:hAnsi="Arial" w:cs="Arial"/>
        </w:rPr>
        <w:t xml:space="preserve"> Housing with Support Officer can assist you in bidding for a property or bid on your behalf if you would like them to. </w:t>
      </w:r>
    </w:p>
    <w:p w14:paraId="000CFC40" w14:textId="77777777" w:rsidR="0038254E" w:rsidRDefault="0038254E">
      <w:pPr>
        <w:rPr>
          <w:rFonts w:ascii="Arial" w:hAnsi="Arial" w:cs="Arial"/>
          <w:b/>
          <w:u w:val="single"/>
        </w:rPr>
      </w:pPr>
    </w:p>
    <w:p w14:paraId="0D35DFA5" w14:textId="77777777" w:rsidR="0038254E" w:rsidRDefault="00D560FC">
      <w:pPr>
        <w:ind w:left="426" w:hanging="426"/>
      </w:pPr>
      <w:r>
        <w:rPr>
          <w:rFonts w:ascii="Arial" w:hAnsi="Arial" w:cs="Arial"/>
        </w:rPr>
        <w:t xml:space="preserve">3.2 The rehousing programme will be prioritised according to the needs of the redevelopment scheme. </w:t>
      </w:r>
    </w:p>
    <w:p w14:paraId="66D17FDA" w14:textId="77777777" w:rsidR="0038254E" w:rsidRDefault="00D560FC">
      <w:pPr>
        <w:ind w:left="360"/>
      </w:pPr>
      <w:r>
        <w:rPr>
          <w:rFonts w:ascii="Arial" w:hAnsi="Arial" w:cs="Arial"/>
        </w:rPr>
        <w:t xml:space="preserve"> </w:t>
      </w:r>
    </w:p>
    <w:p w14:paraId="0E22BD90" w14:textId="77777777" w:rsidR="0038254E" w:rsidRDefault="00D560FC">
      <w:pPr>
        <w:ind w:left="426" w:hanging="426"/>
        <w:rPr>
          <w:rFonts w:ascii="Arial" w:hAnsi="Arial" w:cs="Arial"/>
        </w:rPr>
      </w:pPr>
      <w:r>
        <w:rPr>
          <w:rFonts w:ascii="Arial" w:hAnsi="Arial" w:cs="Arial"/>
        </w:rPr>
        <w:t xml:space="preserve">3.3 You will be allocated a property through Devon Home Choice, unless we have confirmed in writing that you will receive a direct offer.  </w:t>
      </w:r>
    </w:p>
    <w:p w14:paraId="65CEE5C6" w14:textId="77777777" w:rsidR="0038254E" w:rsidRDefault="0038254E">
      <w:pPr>
        <w:ind w:left="360"/>
        <w:rPr>
          <w:rFonts w:ascii="Arial" w:hAnsi="Arial" w:cs="Arial"/>
        </w:rPr>
      </w:pPr>
    </w:p>
    <w:p w14:paraId="4D51BA11" w14:textId="77777777" w:rsidR="0038254E" w:rsidRDefault="00D560FC">
      <w:pPr>
        <w:ind w:left="426" w:hanging="426"/>
      </w:pPr>
      <w:r>
        <w:rPr>
          <w:rFonts w:ascii="Arial" w:hAnsi="Arial" w:cs="Arial"/>
        </w:rPr>
        <w:t xml:space="preserve">3.4 You will have up to two weeks to move into your new home once you have signed the tenancy and collected the keys. Please be aware, Housing Benefit </w:t>
      </w:r>
      <w:proofErr w:type="gramStart"/>
      <w:r>
        <w:rPr>
          <w:rFonts w:ascii="Arial" w:hAnsi="Arial" w:cs="Arial"/>
        </w:rPr>
        <w:t>and  Universal</w:t>
      </w:r>
      <w:proofErr w:type="gramEnd"/>
      <w:r>
        <w:rPr>
          <w:rFonts w:ascii="Arial" w:hAnsi="Arial" w:cs="Arial"/>
        </w:rPr>
        <w:t xml:space="preserve"> Credit housing payments will only pay for your new home from when you move into it.</w:t>
      </w:r>
    </w:p>
    <w:p w14:paraId="535BEF8C" w14:textId="77777777" w:rsidR="0038254E" w:rsidRDefault="00D560FC">
      <w:pPr>
        <w:ind w:left="426" w:hanging="426"/>
        <w:rPr>
          <w:rFonts w:ascii="Arial" w:hAnsi="Arial" w:cs="Arial"/>
        </w:rPr>
      </w:pPr>
      <w:r>
        <w:rPr>
          <w:rFonts w:ascii="Arial" w:hAnsi="Arial" w:cs="Arial"/>
        </w:rPr>
        <w:tab/>
      </w:r>
    </w:p>
    <w:p w14:paraId="0901B1BE" w14:textId="77777777" w:rsidR="0038254E" w:rsidRDefault="00D560FC">
      <w:pPr>
        <w:ind w:left="426" w:hanging="426"/>
        <w:rPr>
          <w:rFonts w:ascii="Arial" w:hAnsi="Arial" w:cs="Arial"/>
        </w:rPr>
      </w:pPr>
      <w:proofErr w:type="gramStart"/>
      <w:r>
        <w:rPr>
          <w:rFonts w:ascii="Arial" w:hAnsi="Arial" w:cs="Arial"/>
        </w:rPr>
        <w:t>3.5  If</w:t>
      </w:r>
      <w:proofErr w:type="gramEnd"/>
      <w:r>
        <w:rPr>
          <w:rFonts w:ascii="Arial" w:hAnsi="Arial" w:cs="Arial"/>
        </w:rPr>
        <w:t xml:space="preserve"> you have not moved after two weeks, PCH may charge you for Use and Occupation of the property and take action to recover vacant possession. You will be liable for any costs incurred, </w:t>
      </w:r>
      <w:proofErr w:type="spellStart"/>
      <w:proofErr w:type="gramStart"/>
      <w:r>
        <w:rPr>
          <w:rFonts w:ascii="Arial" w:hAnsi="Arial" w:cs="Arial"/>
        </w:rPr>
        <w:t>eg</w:t>
      </w:r>
      <w:proofErr w:type="spellEnd"/>
      <w:proofErr w:type="gramEnd"/>
      <w:r>
        <w:rPr>
          <w:rFonts w:ascii="Arial" w:hAnsi="Arial" w:cs="Arial"/>
        </w:rPr>
        <w:t xml:space="preserve"> lock change. </w:t>
      </w:r>
    </w:p>
    <w:p w14:paraId="210C7E5F" w14:textId="77777777" w:rsidR="0038254E" w:rsidRDefault="0038254E">
      <w:pPr>
        <w:ind w:left="360"/>
        <w:rPr>
          <w:rFonts w:ascii="Arial" w:hAnsi="Arial" w:cs="Arial"/>
        </w:rPr>
      </w:pPr>
    </w:p>
    <w:p w14:paraId="7758CCC3" w14:textId="1C95D614" w:rsidR="0038254E" w:rsidRDefault="00D560FC">
      <w:pPr>
        <w:ind w:left="426" w:hanging="426"/>
        <w:rPr>
          <w:rFonts w:ascii="Arial" w:hAnsi="Arial" w:cs="Arial"/>
        </w:rPr>
      </w:pPr>
      <w:r>
        <w:rPr>
          <w:rFonts w:ascii="Arial" w:hAnsi="Arial" w:cs="Arial"/>
        </w:rPr>
        <w:t xml:space="preserve">3.6 If you are not engaging with us to find a new </w:t>
      </w:r>
      <w:proofErr w:type="gramStart"/>
      <w:r>
        <w:rPr>
          <w:rFonts w:ascii="Arial" w:hAnsi="Arial" w:cs="Arial"/>
        </w:rPr>
        <w:t>property</w:t>
      </w:r>
      <w:proofErr w:type="gramEnd"/>
      <w:r>
        <w:rPr>
          <w:rFonts w:ascii="Arial" w:hAnsi="Arial" w:cs="Arial"/>
        </w:rPr>
        <w:t xml:space="preserve"> we may make bids on your behalf.  If you have not been allocated a property through bidding on Devon Home Choice by the determined deadline, PCH may make you a direct offer of a suitable property. </w:t>
      </w:r>
    </w:p>
    <w:p w14:paraId="24B45545" w14:textId="77777777" w:rsidR="0038254E" w:rsidRDefault="00D560FC">
      <w:pPr>
        <w:ind w:left="360"/>
        <w:rPr>
          <w:rFonts w:ascii="Arial" w:hAnsi="Arial" w:cs="Arial"/>
          <w:shd w:val="clear" w:color="auto" w:fill="FFFF00"/>
        </w:rPr>
      </w:pPr>
      <w:r>
        <w:rPr>
          <w:rFonts w:ascii="Arial" w:hAnsi="Arial" w:cs="Arial"/>
          <w:shd w:val="clear" w:color="auto" w:fill="FFFF00"/>
        </w:rPr>
        <w:t xml:space="preserve"> </w:t>
      </w:r>
    </w:p>
    <w:p w14:paraId="3537F86E" w14:textId="250281C8" w:rsidR="0038254E" w:rsidRDefault="00D560FC">
      <w:pPr>
        <w:tabs>
          <w:tab w:val="left" w:pos="426"/>
        </w:tabs>
        <w:ind w:left="426" w:hanging="426"/>
        <w:rPr>
          <w:rFonts w:ascii="Arial" w:hAnsi="Arial" w:cs="Arial"/>
        </w:rPr>
      </w:pPr>
      <w:r>
        <w:rPr>
          <w:rFonts w:ascii="Arial" w:hAnsi="Arial" w:cs="Arial"/>
        </w:rPr>
        <w:t>3.7 If you continue to refuse offers of suitable accommodation, we may take action to gain possession of your home</w:t>
      </w:r>
      <w:r w:rsidR="00386176">
        <w:rPr>
          <w:rFonts w:ascii="Arial" w:hAnsi="Arial" w:cs="Arial"/>
        </w:rPr>
        <w:t xml:space="preserve"> and will no longer be able to support you to find a new home. </w:t>
      </w:r>
    </w:p>
    <w:p w14:paraId="3F426EED" w14:textId="77777777" w:rsidR="0038254E" w:rsidRDefault="0038254E">
      <w:pPr>
        <w:ind w:left="360"/>
        <w:rPr>
          <w:rFonts w:ascii="Arial" w:hAnsi="Arial" w:cs="Arial"/>
        </w:rPr>
      </w:pPr>
    </w:p>
    <w:p w14:paraId="22D4F342" w14:textId="77777777" w:rsidR="0038254E" w:rsidRDefault="0038254E">
      <w:pPr>
        <w:tabs>
          <w:tab w:val="left" w:pos="1080"/>
        </w:tabs>
        <w:rPr>
          <w:rFonts w:ascii="Arial" w:hAnsi="Arial" w:cs="Arial"/>
        </w:rPr>
      </w:pPr>
    </w:p>
    <w:p w14:paraId="5E84FD79" w14:textId="77777777" w:rsidR="0038254E" w:rsidRDefault="00D560FC">
      <w:r>
        <w:rPr>
          <w:rFonts w:ascii="Arial" w:hAnsi="Arial" w:cs="Arial"/>
          <w:b/>
        </w:rPr>
        <w:t xml:space="preserve">4. </w:t>
      </w:r>
      <w:r>
        <w:rPr>
          <w:rFonts w:ascii="Arial" w:hAnsi="Arial" w:cs="Arial"/>
          <w:b/>
          <w:u w:val="single"/>
        </w:rPr>
        <w:t xml:space="preserve">Support </w:t>
      </w:r>
    </w:p>
    <w:p w14:paraId="2EFCE446" w14:textId="77777777" w:rsidR="0038254E" w:rsidRDefault="00D560FC">
      <w:pPr>
        <w:rPr>
          <w:rFonts w:ascii="Arial" w:hAnsi="Arial" w:cs="Arial"/>
        </w:rPr>
      </w:pPr>
      <w:r>
        <w:rPr>
          <w:rFonts w:ascii="Arial" w:hAnsi="Arial" w:cs="Arial"/>
        </w:rPr>
        <w:t xml:space="preserve">      </w:t>
      </w:r>
    </w:p>
    <w:p w14:paraId="36CE18B0" w14:textId="426CD04C" w:rsidR="0038254E" w:rsidRDefault="00D560FC">
      <w:pPr>
        <w:ind w:left="426" w:hanging="426"/>
        <w:rPr>
          <w:rFonts w:ascii="Arial" w:hAnsi="Arial" w:cs="Arial"/>
        </w:rPr>
      </w:pPr>
      <w:r>
        <w:rPr>
          <w:rFonts w:ascii="Arial" w:hAnsi="Arial" w:cs="Arial"/>
        </w:rPr>
        <w:t xml:space="preserve">4.1 We will have dedicated Housing with Support staff to assist you through the whole process of securing and moving to your new home. Staff from your Housing with Support Team   will support you to register and bid for housing and provide advice and practical assistance at all stages of the relocation process. Dependant on your needs this could </w:t>
      </w:r>
      <w:proofErr w:type="gramStart"/>
      <w:r>
        <w:rPr>
          <w:rFonts w:ascii="Arial" w:hAnsi="Arial" w:cs="Arial"/>
        </w:rPr>
        <w:t>include,</w:t>
      </w:r>
      <w:proofErr w:type="gramEnd"/>
      <w:r>
        <w:rPr>
          <w:rFonts w:ascii="Arial" w:hAnsi="Arial" w:cs="Arial"/>
        </w:rPr>
        <w:t xml:space="preserve"> practical support to view properties, set up your home with carpets, curtains, whitegoods and arrange the removals and connection of</w:t>
      </w:r>
      <w:r w:rsidR="006A6E70">
        <w:rPr>
          <w:rFonts w:ascii="Arial" w:hAnsi="Arial" w:cs="Arial"/>
        </w:rPr>
        <w:t xml:space="preserve"> utilities</w:t>
      </w:r>
      <w:r>
        <w:rPr>
          <w:rFonts w:ascii="Arial" w:hAnsi="Arial" w:cs="Arial"/>
        </w:rPr>
        <w:t xml:space="preserve">. We </w:t>
      </w:r>
      <w:r w:rsidR="0011119A">
        <w:rPr>
          <w:rFonts w:ascii="Arial" w:hAnsi="Arial" w:cs="Arial"/>
        </w:rPr>
        <w:t xml:space="preserve">will </w:t>
      </w:r>
      <w:r>
        <w:rPr>
          <w:rFonts w:ascii="Arial" w:hAnsi="Arial" w:cs="Arial"/>
        </w:rPr>
        <w:t>work with other agencies or individuals that support you.</w:t>
      </w:r>
    </w:p>
    <w:p w14:paraId="42DC0855" w14:textId="77777777" w:rsidR="00224C59" w:rsidRDefault="00224C59">
      <w:pPr>
        <w:ind w:left="426" w:hanging="426"/>
        <w:rPr>
          <w:rFonts w:ascii="Arial" w:hAnsi="Arial" w:cs="Arial"/>
        </w:rPr>
      </w:pPr>
    </w:p>
    <w:p w14:paraId="1B95E7D0" w14:textId="77777777" w:rsidR="0038254E" w:rsidRDefault="0038254E">
      <w:pPr>
        <w:ind w:left="360"/>
        <w:rPr>
          <w:rFonts w:ascii="Arial" w:hAnsi="Arial" w:cs="Arial"/>
        </w:rPr>
      </w:pPr>
    </w:p>
    <w:p w14:paraId="60EAE22A" w14:textId="77777777" w:rsidR="0038254E" w:rsidRDefault="00D560FC">
      <w:r>
        <w:rPr>
          <w:rFonts w:ascii="Arial" w:hAnsi="Arial" w:cs="Arial"/>
          <w:b/>
        </w:rPr>
        <w:t xml:space="preserve">5. </w:t>
      </w:r>
      <w:r>
        <w:rPr>
          <w:rFonts w:ascii="Arial" w:hAnsi="Arial" w:cs="Arial"/>
          <w:b/>
          <w:u w:val="single"/>
        </w:rPr>
        <w:t xml:space="preserve">Home Loss Payments and Disturbance Allowance </w:t>
      </w:r>
    </w:p>
    <w:p w14:paraId="2DF349AA" w14:textId="77777777" w:rsidR="0038254E" w:rsidRDefault="0038254E"/>
    <w:p w14:paraId="43DC2BAE" w14:textId="77777777" w:rsidR="0038254E" w:rsidRDefault="0038254E">
      <w:pPr>
        <w:rPr>
          <w:rFonts w:ascii="Arial" w:hAnsi="Arial" w:cs="Arial"/>
        </w:rPr>
      </w:pPr>
    </w:p>
    <w:p w14:paraId="70848022" w14:textId="1447E82E" w:rsidR="0038254E" w:rsidRDefault="00D560FC">
      <w:pPr>
        <w:rPr>
          <w:rFonts w:ascii="Arial" w:hAnsi="Arial" w:cs="Arial"/>
        </w:rPr>
      </w:pPr>
      <w:r>
        <w:rPr>
          <w:rFonts w:ascii="Arial" w:hAnsi="Arial" w:cs="Arial"/>
        </w:rPr>
        <w:t>5.</w:t>
      </w:r>
      <w:r w:rsidR="00AD3921">
        <w:rPr>
          <w:rFonts w:ascii="Arial" w:hAnsi="Arial" w:cs="Arial"/>
        </w:rPr>
        <w:t>1</w:t>
      </w:r>
      <w:r>
        <w:rPr>
          <w:rFonts w:ascii="Arial" w:hAnsi="Arial" w:cs="Arial"/>
        </w:rPr>
        <w:t xml:space="preserve"> Payments are made in accordance with legislation. The relevant acts are:</w:t>
      </w:r>
    </w:p>
    <w:p w14:paraId="263494F6" w14:textId="77777777" w:rsidR="0038254E" w:rsidRDefault="0038254E">
      <w:pPr>
        <w:rPr>
          <w:rFonts w:ascii="Arial" w:hAnsi="Arial" w:cs="Arial"/>
        </w:rPr>
      </w:pPr>
    </w:p>
    <w:p w14:paraId="4A43578A" w14:textId="77777777" w:rsidR="0038254E" w:rsidRDefault="00D560FC">
      <w:pPr>
        <w:pStyle w:val="ListParagraph"/>
        <w:numPr>
          <w:ilvl w:val="0"/>
          <w:numId w:val="8"/>
        </w:numPr>
        <w:spacing w:line="276" w:lineRule="auto"/>
        <w:rPr>
          <w:rFonts w:ascii="Arial" w:hAnsi="Arial" w:cs="Arial"/>
        </w:rPr>
      </w:pPr>
      <w:r>
        <w:rPr>
          <w:rFonts w:ascii="Arial" w:hAnsi="Arial" w:cs="Arial"/>
        </w:rPr>
        <w:t>Land Compensation Act 1973 (as amended)</w:t>
      </w:r>
    </w:p>
    <w:p w14:paraId="14822F7D" w14:textId="77777777" w:rsidR="0038254E" w:rsidRDefault="00D560FC">
      <w:pPr>
        <w:pStyle w:val="ListParagraph"/>
        <w:numPr>
          <w:ilvl w:val="0"/>
          <w:numId w:val="8"/>
        </w:numPr>
        <w:spacing w:line="276" w:lineRule="auto"/>
        <w:rPr>
          <w:rFonts w:ascii="Arial" w:hAnsi="Arial" w:cs="Arial"/>
        </w:rPr>
      </w:pPr>
      <w:r>
        <w:rPr>
          <w:rFonts w:ascii="Arial" w:hAnsi="Arial" w:cs="Arial"/>
        </w:rPr>
        <w:t>Planning and Compensation Act 1991</w:t>
      </w:r>
    </w:p>
    <w:p w14:paraId="61648688" w14:textId="77777777" w:rsidR="0038254E" w:rsidRDefault="0038254E">
      <w:pPr>
        <w:ind w:left="360"/>
        <w:rPr>
          <w:rFonts w:ascii="Arial" w:hAnsi="Arial" w:cs="Arial"/>
        </w:rPr>
      </w:pPr>
    </w:p>
    <w:p w14:paraId="6889EB1E" w14:textId="757C57BA" w:rsidR="0038254E" w:rsidRDefault="00D560FC">
      <w:pPr>
        <w:ind w:left="426" w:hanging="426"/>
        <w:rPr>
          <w:rFonts w:ascii="Arial" w:hAnsi="Arial" w:cs="Arial"/>
        </w:rPr>
      </w:pPr>
      <w:r>
        <w:rPr>
          <w:rFonts w:ascii="Arial" w:hAnsi="Arial" w:cs="Arial"/>
        </w:rPr>
        <w:t>5.</w:t>
      </w:r>
      <w:r w:rsidR="00AD3921">
        <w:rPr>
          <w:rFonts w:ascii="Arial" w:hAnsi="Arial" w:cs="Arial"/>
        </w:rPr>
        <w:t>2</w:t>
      </w:r>
      <w:r>
        <w:rPr>
          <w:rFonts w:ascii="Arial" w:hAnsi="Arial" w:cs="Arial"/>
        </w:rPr>
        <w:t xml:space="preserve"> PCH will only pay home loss and disturbance if we have asked you to move because your home is due to be demolished. PCH will not pay you if you choose to move before PCH has confirmed the start of the process of moving you from your home. </w:t>
      </w:r>
    </w:p>
    <w:p w14:paraId="0E0DC454" w14:textId="77777777" w:rsidR="0038254E" w:rsidRDefault="0038254E">
      <w:pPr>
        <w:ind w:left="360"/>
        <w:rPr>
          <w:rFonts w:ascii="Arial" w:hAnsi="Arial" w:cs="Arial"/>
        </w:rPr>
      </w:pPr>
    </w:p>
    <w:p w14:paraId="4AD91C5B" w14:textId="7B4CAE74" w:rsidR="0038254E" w:rsidRDefault="00D560FC" w:rsidP="00224C59">
      <w:pPr>
        <w:ind w:left="426" w:hanging="426"/>
        <w:rPr>
          <w:rFonts w:ascii="Arial" w:hAnsi="Arial" w:cs="Arial"/>
        </w:rPr>
      </w:pPr>
      <w:r>
        <w:rPr>
          <w:rFonts w:ascii="Arial" w:hAnsi="Arial" w:cs="Arial"/>
        </w:rPr>
        <w:t>5.</w:t>
      </w:r>
      <w:r w:rsidR="00AD3921">
        <w:rPr>
          <w:rFonts w:ascii="Arial" w:hAnsi="Arial" w:cs="Arial"/>
        </w:rPr>
        <w:t>3</w:t>
      </w:r>
      <w:r>
        <w:rPr>
          <w:rFonts w:ascii="Arial" w:hAnsi="Arial" w:cs="Arial"/>
        </w:rPr>
        <w:t xml:space="preserve"> </w:t>
      </w:r>
      <w:r>
        <w:rPr>
          <w:rFonts w:ascii="Arial" w:hAnsi="Arial" w:cs="Arial"/>
          <w:b/>
        </w:rPr>
        <w:t>Home loss</w:t>
      </w:r>
      <w:r>
        <w:rPr>
          <w:rFonts w:ascii="Arial" w:hAnsi="Arial" w:cs="Arial"/>
        </w:rPr>
        <w:t xml:space="preserve"> is a compensation payment made to PCH tenants in recognition of the loss of your home due to demolition. It is payable after you have moved and returned the keys of your former home and made a claim to PCH. The home loss payment is set by the Government and is currently (from 1</w:t>
      </w:r>
      <w:r>
        <w:rPr>
          <w:rFonts w:ascii="Arial" w:hAnsi="Arial" w:cs="Arial"/>
          <w:vertAlign w:val="superscript"/>
        </w:rPr>
        <w:t>st</w:t>
      </w:r>
      <w:r>
        <w:rPr>
          <w:rFonts w:ascii="Arial" w:hAnsi="Arial" w:cs="Arial"/>
        </w:rPr>
        <w:t xml:space="preserve"> October 2023) £8,100.00. This amount is reviewed annually.  </w:t>
      </w:r>
    </w:p>
    <w:p w14:paraId="33D62B1A" w14:textId="77777777" w:rsidR="00AD3921" w:rsidRPr="00224C59" w:rsidRDefault="00AD3921" w:rsidP="00224C59">
      <w:pPr>
        <w:ind w:left="426" w:hanging="426"/>
      </w:pPr>
    </w:p>
    <w:p w14:paraId="0621B0FE" w14:textId="4F7FA9F2" w:rsidR="0038254E" w:rsidRDefault="00D560FC">
      <w:pPr>
        <w:ind w:left="360" w:hanging="360"/>
      </w:pPr>
      <w:r>
        <w:rPr>
          <w:rFonts w:ascii="Arial" w:hAnsi="Arial" w:cs="Arial"/>
        </w:rPr>
        <w:t xml:space="preserve"> </w:t>
      </w:r>
      <w:proofErr w:type="gramStart"/>
      <w:r>
        <w:rPr>
          <w:rFonts w:ascii="Arial" w:hAnsi="Arial" w:cs="Arial"/>
        </w:rPr>
        <w:t>5.</w:t>
      </w:r>
      <w:r w:rsidR="00AD3921">
        <w:rPr>
          <w:rFonts w:ascii="Arial" w:hAnsi="Arial" w:cs="Arial"/>
        </w:rPr>
        <w:t>4</w:t>
      </w:r>
      <w:r>
        <w:rPr>
          <w:rFonts w:ascii="Arial" w:hAnsi="Arial" w:cs="Arial"/>
        </w:rPr>
        <w:t xml:space="preserve">  </w:t>
      </w:r>
      <w:r>
        <w:rPr>
          <w:rFonts w:ascii="Arial" w:hAnsi="Arial" w:cs="Arial"/>
          <w:b/>
          <w:bCs/>
        </w:rPr>
        <w:t>Deductions</w:t>
      </w:r>
      <w:proofErr w:type="gramEnd"/>
      <w:r>
        <w:rPr>
          <w:rFonts w:ascii="Arial" w:hAnsi="Arial" w:cs="Arial"/>
        </w:rPr>
        <w:t xml:space="preserve"> - Home loss will be used to clear any debt owed to PCH, including current and former rent arrears, court costs, and rechargeable works.  Clearance of unwanted items when you move, PCH expects that the property is left empty (including carpets, loft, garden, shed, storage cupboard and outbuilding contents). We will support you to fund and arrange this at the time your move. Should you choose not to accept our support the cost of removing any items you leave behind will be deducted from your home loss payment.</w:t>
      </w:r>
    </w:p>
    <w:p w14:paraId="558FC342" w14:textId="77777777" w:rsidR="0038254E" w:rsidRDefault="0038254E">
      <w:pPr>
        <w:ind w:left="360"/>
        <w:rPr>
          <w:rFonts w:ascii="Arial" w:hAnsi="Arial" w:cs="Arial"/>
        </w:rPr>
      </w:pPr>
    </w:p>
    <w:p w14:paraId="6917B84D" w14:textId="77777777" w:rsidR="00163510" w:rsidRDefault="00163510">
      <w:pPr>
        <w:ind w:left="360"/>
        <w:rPr>
          <w:rFonts w:ascii="Arial" w:hAnsi="Arial" w:cs="Arial"/>
        </w:rPr>
      </w:pPr>
    </w:p>
    <w:p w14:paraId="644D7CE6" w14:textId="77777777" w:rsidR="00163510" w:rsidRDefault="00163510">
      <w:pPr>
        <w:ind w:left="360"/>
        <w:rPr>
          <w:rFonts w:ascii="Arial" w:hAnsi="Arial" w:cs="Arial"/>
        </w:rPr>
      </w:pPr>
    </w:p>
    <w:p w14:paraId="0742A3A8" w14:textId="054C5B2A" w:rsidR="0038254E" w:rsidRDefault="00D560FC">
      <w:pPr>
        <w:tabs>
          <w:tab w:val="left" w:pos="720"/>
        </w:tabs>
        <w:ind w:left="360" w:hanging="360"/>
      </w:pPr>
      <w:r>
        <w:rPr>
          <w:rFonts w:ascii="Arial" w:hAnsi="Arial" w:cs="Arial"/>
          <w:bCs/>
        </w:rPr>
        <w:t>5.</w:t>
      </w:r>
      <w:r w:rsidR="00ED489D">
        <w:rPr>
          <w:rFonts w:ascii="Arial" w:hAnsi="Arial" w:cs="Arial"/>
          <w:bCs/>
        </w:rPr>
        <w:t>5</w:t>
      </w:r>
      <w:r>
        <w:rPr>
          <w:rFonts w:ascii="Arial" w:hAnsi="Arial" w:cs="Arial"/>
          <w:b/>
        </w:rPr>
        <w:t xml:space="preserve"> Disturbance allowance</w:t>
      </w:r>
      <w:r>
        <w:rPr>
          <w:rFonts w:ascii="Arial" w:hAnsi="Arial" w:cs="Arial"/>
        </w:rPr>
        <w:t xml:space="preserve"> is a payment to cover your reasonable costs of moving home. </w:t>
      </w:r>
    </w:p>
    <w:p w14:paraId="228D0DFE" w14:textId="77777777" w:rsidR="0038254E" w:rsidRDefault="0038254E">
      <w:pPr>
        <w:rPr>
          <w:rFonts w:ascii="Arial" w:hAnsi="Arial" w:cs="Arial"/>
        </w:rPr>
      </w:pPr>
    </w:p>
    <w:p w14:paraId="185E9853" w14:textId="77777777" w:rsidR="0038254E" w:rsidRDefault="00D560FC">
      <w:pPr>
        <w:rPr>
          <w:rFonts w:ascii="Arial" w:hAnsi="Arial" w:cs="Arial"/>
        </w:rPr>
      </w:pPr>
      <w:r>
        <w:rPr>
          <w:rFonts w:ascii="Arial" w:hAnsi="Arial" w:cs="Arial"/>
        </w:rPr>
        <w:t>The disturbance allowance should cover the cost of:</w:t>
      </w:r>
    </w:p>
    <w:p w14:paraId="000673D6" w14:textId="77777777" w:rsidR="0038254E" w:rsidRDefault="0038254E">
      <w:pPr>
        <w:rPr>
          <w:rFonts w:ascii="Arial" w:hAnsi="Arial" w:cs="Arial"/>
        </w:rPr>
      </w:pPr>
    </w:p>
    <w:p w14:paraId="12967764" w14:textId="77777777" w:rsidR="0038254E" w:rsidRDefault="00D560FC">
      <w:pPr>
        <w:pStyle w:val="ListParagraph"/>
        <w:numPr>
          <w:ilvl w:val="0"/>
          <w:numId w:val="9"/>
        </w:numPr>
        <w:spacing w:line="276" w:lineRule="auto"/>
        <w:rPr>
          <w:rFonts w:ascii="Arial" w:hAnsi="Arial" w:cs="Arial"/>
        </w:rPr>
      </w:pPr>
      <w:r>
        <w:rPr>
          <w:rFonts w:ascii="Arial" w:hAnsi="Arial" w:cs="Arial"/>
        </w:rPr>
        <w:t>Removals</w:t>
      </w:r>
    </w:p>
    <w:p w14:paraId="316EF5F9" w14:textId="2AFCA877" w:rsidR="0038254E" w:rsidRDefault="00D560FC">
      <w:pPr>
        <w:pStyle w:val="ListParagraph"/>
        <w:numPr>
          <w:ilvl w:val="0"/>
          <w:numId w:val="10"/>
        </w:numPr>
        <w:spacing w:line="276" w:lineRule="auto"/>
        <w:jc w:val="both"/>
        <w:rPr>
          <w:rFonts w:ascii="Arial" w:hAnsi="Arial" w:cs="Arial"/>
        </w:rPr>
      </w:pPr>
      <w:r>
        <w:rPr>
          <w:rFonts w:ascii="Arial" w:hAnsi="Arial" w:cs="Arial"/>
        </w:rPr>
        <w:t xml:space="preserve">Disconnection and reconnection of existing appliances, including cooker, washing machine, dishwasher *If your existing cooker does not fit in your new </w:t>
      </w:r>
      <w:proofErr w:type="gramStart"/>
      <w:r>
        <w:rPr>
          <w:rFonts w:ascii="Arial" w:hAnsi="Arial" w:cs="Arial"/>
        </w:rPr>
        <w:t>home</w:t>
      </w:r>
      <w:proofErr w:type="gramEnd"/>
      <w:r>
        <w:rPr>
          <w:rFonts w:ascii="Arial" w:hAnsi="Arial" w:cs="Arial"/>
        </w:rPr>
        <w:t xml:space="preserve"> we will pay you £</w:t>
      </w:r>
      <w:r w:rsidR="00722872">
        <w:rPr>
          <w:rFonts w:ascii="Arial" w:hAnsi="Arial" w:cs="Arial"/>
        </w:rPr>
        <w:t>250</w:t>
      </w:r>
      <w:r>
        <w:rPr>
          <w:rFonts w:ascii="Arial" w:hAnsi="Arial" w:cs="Arial"/>
        </w:rPr>
        <w:t xml:space="preserve"> towards buying a replacement cooker.</w:t>
      </w:r>
    </w:p>
    <w:p w14:paraId="08DF0CE6" w14:textId="77777777" w:rsidR="0038254E" w:rsidRDefault="00D560FC">
      <w:pPr>
        <w:pStyle w:val="ListParagraph"/>
        <w:numPr>
          <w:ilvl w:val="0"/>
          <w:numId w:val="10"/>
        </w:numPr>
        <w:spacing w:line="276" w:lineRule="auto"/>
        <w:rPr>
          <w:rFonts w:ascii="Arial" w:hAnsi="Arial" w:cs="Arial"/>
        </w:rPr>
      </w:pPr>
      <w:r>
        <w:rPr>
          <w:rFonts w:ascii="Arial" w:hAnsi="Arial" w:cs="Arial"/>
        </w:rPr>
        <w:t>Disconnection and reconnection of existing services, including telephone, intruder alarm, cable TV, broadband</w:t>
      </w:r>
    </w:p>
    <w:p w14:paraId="6FFE80BC" w14:textId="77777777" w:rsidR="0038254E" w:rsidRDefault="00D560FC">
      <w:pPr>
        <w:pStyle w:val="ListParagraph"/>
        <w:numPr>
          <w:ilvl w:val="0"/>
          <w:numId w:val="10"/>
        </w:numPr>
        <w:spacing w:line="276" w:lineRule="auto"/>
        <w:rPr>
          <w:rFonts w:ascii="Arial" w:hAnsi="Arial" w:cs="Arial"/>
        </w:rPr>
      </w:pPr>
      <w:r>
        <w:rPr>
          <w:rFonts w:ascii="Arial" w:hAnsi="Arial" w:cs="Arial"/>
        </w:rPr>
        <w:t>Redirection of mail (up to three months)</w:t>
      </w:r>
    </w:p>
    <w:p w14:paraId="119D9A72" w14:textId="77777777" w:rsidR="0038254E" w:rsidRDefault="00D560FC">
      <w:pPr>
        <w:pStyle w:val="ListParagraph"/>
        <w:numPr>
          <w:ilvl w:val="0"/>
          <w:numId w:val="10"/>
        </w:numPr>
        <w:spacing w:line="276" w:lineRule="auto"/>
        <w:rPr>
          <w:rFonts w:ascii="Arial" w:hAnsi="Arial" w:cs="Arial"/>
        </w:rPr>
      </w:pPr>
      <w:r>
        <w:rPr>
          <w:rFonts w:ascii="Arial" w:hAnsi="Arial" w:cs="Arial"/>
        </w:rPr>
        <w:t>Alterations required to soft furnishings such as carpets and curtains and movable fixtures and fittings to fit in your new home</w:t>
      </w:r>
    </w:p>
    <w:p w14:paraId="663ABB7D" w14:textId="77777777" w:rsidR="0038254E" w:rsidRDefault="0038254E">
      <w:pPr>
        <w:pStyle w:val="ListParagraph"/>
        <w:rPr>
          <w:rFonts w:ascii="Arial" w:hAnsi="Arial" w:cs="Arial"/>
        </w:rPr>
      </w:pPr>
    </w:p>
    <w:p w14:paraId="76378D76" w14:textId="77777777" w:rsidR="0038254E" w:rsidRDefault="00D560FC">
      <w:pPr>
        <w:ind w:left="360"/>
        <w:rPr>
          <w:rFonts w:ascii="Arial" w:hAnsi="Arial" w:cs="Arial"/>
        </w:rPr>
      </w:pPr>
      <w:r>
        <w:rPr>
          <w:rFonts w:ascii="Arial" w:hAnsi="Arial" w:cs="Arial"/>
        </w:rPr>
        <w:t xml:space="preserve">We will offer a payment based on the size and type of property which you are moving to (see table below). </w:t>
      </w:r>
    </w:p>
    <w:p w14:paraId="4C3AED04" w14:textId="77777777" w:rsidR="0038254E" w:rsidRDefault="0038254E">
      <w:pPr>
        <w:rPr>
          <w:rFonts w:ascii="Arial" w:hAnsi="Arial" w:cs="Arial"/>
        </w:rPr>
      </w:pPr>
    </w:p>
    <w:tbl>
      <w:tblPr>
        <w:tblW w:w="9543" w:type="dxa"/>
        <w:tblInd w:w="-5" w:type="dxa"/>
        <w:tblLayout w:type="fixed"/>
        <w:tblCellMar>
          <w:left w:w="10" w:type="dxa"/>
          <w:right w:w="10" w:type="dxa"/>
        </w:tblCellMar>
        <w:tblLook w:val="04A0" w:firstRow="1" w:lastRow="0" w:firstColumn="1" w:lastColumn="0" w:noHBand="0" w:noVBand="1"/>
      </w:tblPr>
      <w:tblGrid>
        <w:gridCol w:w="1291"/>
        <w:gridCol w:w="932"/>
        <w:gridCol w:w="1595"/>
        <w:gridCol w:w="932"/>
        <w:gridCol w:w="2108"/>
        <w:gridCol w:w="1033"/>
        <w:gridCol w:w="1652"/>
      </w:tblGrid>
      <w:tr w:rsidR="0038254E" w14:paraId="022AD354" w14:textId="77777777">
        <w:trPr>
          <w:trHeight w:val="656"/>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383C1" w14:textId="77777777" w:rsidR="0038254E" w:rsidRDefault="00D560FC">
            <w:pPr>
              <w:rPr>
                <w:rFonts w:ascii="Arial" w:hAnsi="Arial" w:cs="Arial"/>
              </w:rPr>
            </w:pPr>
            <w:r>
              <w:rPr>
                <w:rFonts w:ascii="Arial" w:hAnsi="Arial" w:cs="Arial"/>
              </w:rPr>
              <w:t>Size</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239AA" w14:textId="77777777" w:rsidR="0038254E" w:rsidRDefault="00D560FC">
            <w:pPr>
              <w:rPr>
                <w:rFonts w:ascii="Arial" w:hAnsi="Arial" w:cs="Arial"/>
              </w:rPr>
            </w:pPr>
            <w:r>
              <w:rPr>
                <w:rFonts w:ascii="Arial" w:hAnsi="Arial" w:cs="Arial"/>
              </w:rPr>
              <w:t>1 bed</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AEB3A" w14:textId="77777777" w:rsidR="0038254E" w:rsidRDefault="00D560FC">
            <w:pPr>
              <w:rPr>
                <w:rFonts w:ascii="Arial" w:hAnsi="Arial" w:cs="Arial"/>
              </w:rPr>
            </w:pPr>
            <w:r>
              <w:rPr>
                <w:rFonts w:ascii="Arial" w:hAnsi="Arial" w:cs="Arial"/>
              </w:rPr>
              <w:t>1</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D9F4" w14:textId="77777777" w:rsidR="0038254E" w:rsidRDefault="00D560FC">
            <w:pPr>
              <w:rPr>
                <w:rFonts w:ascii="Arial" w:hAnsi="Arial" w:cs="Arial"/>
              </w:rPr>
            </w:pPr>
            <w:r>
              <w:rPr>
                <w:rFonts w:ascii="Arial" w:hAnsi="Arial" w:cs="Arial"/>
              </w:rPr>
              <w:t>2</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C1CDD" w14:textId="77777777" w:rsidR="0038254E" w:rsidRDefault="00D560FC">
            <w:pPr>
              <w:rPr>
                <w:rFonts w:ascii="Arial" w:hAnsi="Arial" w:cs="Arial"/>
              </w:rPr>
            </w:pPr>
            <w:r>
              <w:rPr>
                <w:rFonts w:ascii="Arial" w:hAnsi="Arial" w:cs="Arial"/>
              </w:rPr>
              <w:t>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1F1A" w14:textId="77777777" w:rsidR="0038254E" w:rsidRDefault="00D560FC">
            <w:pPr>
              <w:rPr>
                <w:rFonts w:ascii="Arial" w:hAnsi="Arial" w:cs="Arial"/>
              </w:rPr>
            </w:pPr>
            <w:r>
              <w:rPr>
                <w:rFonts w:ascii="Arial" w:hAnsi="Arial" w:cs="Arial"/>
              </w:rPr>
              <w:t>3</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19F7" w14:textId="77777777" w:rsidR="0038254E" w:rsidRDefault="00D560FC">
            <w:pPr>
              <w:rPr>
                <w:rFonts w:ascii="Arial" w:hAnsi="Arial" w:cs="Arial"/>
              </w:rPr>
            </w:pPr>
            <w:r>
              <w:rPr>
                <w:rFonts w:ascii="Arial" w:hAnsi="Arial" w:cs="Arial"/>
              </w:rPr>
              <w:t>3</w:t>
            </w:r>
          </w:p>
        </w:tc>
      </w:tr>
      <w:tr w:rsidR="0038254E" w14:paraId="3B0C1B91" w14:textId="77777777">
        <w:trPr>
          <w:trHeight w:val="763"/>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9F2A4" w14:textId="77777777" w:rsidR="0038254E" w:rsidRDefault="00D560FC">
            <w:pPr>
              <w:rPr>
                <w:rFonts w:ascii="Arial" w:hAnsi="Arial" w:cs="Arial"/>
              </w:rPr>
            </w:pPr>
            <w:r>
              <w:rPr>
                <w:rFonts w:ascii="Arial" w:hAnsi="Arial" w:cs="Arial"/>
              </w:rPr>
              <w:t>Property Type</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E4F1A" w14:textId="77777777" w:rsidR="0038254E" w:rsidRDefault="00D560FC">
            <w:pPr>
              <w:rPr>
                <w:rFonts w:ascii="Arial" w:hAnsi="Arial" w:cs="Arial"/>
              </w:rPr>
            </w:pPr>
            <w:r>
              <w:rPr>
                <w:rFonts w:ascii="Arial" w:hAnsi="Arial" w:cs="Arial"/>
              </w:rPr>
              <w:t>Flat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7AE6" w14:textId="77777777" w:rsidR="0038254E" w:rsidRDefault="00D560FC">
            <w:pPr>
              <w:rPr>
                <w:rFonts w:ascii="Arial" w:hAnsi="Arial" w:cs="Arial"/>
              </w:rPr>
            </w:pPr>
            <w:r>
              <w:rPr>
                <w:rFonts w:ascii="Arial" w:hAnsi="Arial" w:cs="Arial"/>
              </w:rPr>
              <w:t>House or Maisonette</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0BD78" w14:textId="77777777" w:rsidR="0038254E" w:rsidRDefault="00D560FC">
            <w:pPr>
              <w:rPr>
                <w:rFonts w:ascii="Arial" w:hAnsi="Arial" w:cs="Arial"/>
              </w:rPr>
            </w:pPr>
            <w:r>
              <w:rPr>
                <w:rFonts w:ascii="Arial" w:hAnsi="Arial" w:cs="Arial"/>
              </w:rPr>
              <w:t>Flat</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17E5C" w14:textId="77777777" w:rsidR="0038254E" w:rsidRDefault="00D560FC">
            <w:pPr>
              <w:rPr>
                <w:rFonts w:ascii="Arial" w:hAnsi="Arial" w:cs="Arial"/>
              </w:rPr>
            </w:pPr>
            <w:r>
              <w:rPr>
                <w:rFonts w:ascii="Arial" w:hAnsi="Arial" w:cs="Arial"/>
              </w:rPr>
              <w:t>House or Maisonette</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95A1F" w14:textId="77777777" w:rsidR="0038254E" w:rsidRDefault="00D560FC">
            <w:pPr>
              <w:rPr>
                <w:rFonts w:ascii="Arial" w:hAnsi="Arial" w:cs="Arial"/>
              </w:rPr>
            </w:pPr>
            <w:r>
              <w:rPr>
                <w:rFonts w:ascii="Arial" w:hAnsi="Arial" w:cs="Arial"/>
              </w:rPr>
              <w:t>Flat</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5B23" w14:textId="77777777" w:rsidR="0038254E" w:rsidRDefault="00D560FC">
            <w:pPr>
              <w:rPr>
                <w:rFonts w:ascii="Arial" w:hAnsi="Arial" w:cs="Arial"/>
              </w:rPr>
            </w:pPr>
            <w:r>
              <w:rPr>
                <w:rFonts w:ascii="Arial" w:hAnsi="Arial" w:cs="Arial"/>
              </w:rPr>
              <w:t>House or Maisonette</w:t>
            </w:r>
          </w:p>
        </w:tc>
      </w:tr>
      <w:tr w:rsidR="005D53D8" w14:paraId="0A5DD514" w14:textId="77777777">
        <w:trPr>
          <w:trHeight w:val="327"/>
        </w:trPr>
        <w:tc>
          <w:tcPr>
            <w:tcW w:w="12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8A58F3" w14:textId="77777777" w:rsidR="0038254E" w:rsidRDefault="0038254E">
            <w:pPr>
              <w:rPr>
                <w:rFonts w:ascii="Arial" w:hAnsi="Arial" w:cs="Arial"/>
                <w:shd w:val="clear" w:color="auto" w:fill="FFFF00"/>
              </w:rPr>
            </w:pP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8342DD" w14:textId="77777777" w:rsidR="0038254E" w:rsidRDefault="00D560FC">
            <w:pPr>
              <w:jc w:val="center"/>
              <w:rPr>
                <w:rFonts w:ascii="Arial" w:hAnsi="Arial" w:cs="Arial"/>
              </w:rPr>
            </w:pPr>
            <w:r>
              <w:rPr>
                <w:rFonts w:ascii="Arial" w:hAnsi="Arial" w:cs="Arial"/>
              </w:rPr>
              <w:t>3435</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A8D0EF" w14:textId="77777777" w:rsidR="0038254E" w:rsidRDefault="00D560FC">
            <w:pPr>
              <w:jc w:val="center"/>
              <w:rPr>
                <w:rFonts w:ascii="Arial" w:hAnsi="Arial" w:cs="Arial"/>
              </w:rPr>
            </w:pPr>
            <w:r>
              <w:rPr>
                <w:rFonts w:ascii="Arial" w:hAnsi="Arial" w:cs="Arial"/>
              </w:rPr>
              <w:t>3570</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642097" w14:textId="77777777" w:rsidR="0038254E" w:rsidRDefault="00D560FC">
            <w:pPr>
              <w:jc w:val="center"/>
              <w:rPr>
                <w:rFonts w:ascii="Arial" w:hAnsi="Arial" w:cs="Arial"/>
              </w:rPr>
            </w:pPr>
            <w:r>
              <w:rPr>
                <w:rFonts w:ascii="Arial" w:hAnsi="Arial" w:cs="Arial"/>
              </w:rPr>
              <w:t>4116</w:t>
            </w:r>
          </w:p>
        </w:tc>
        <w:tc>
          <w:tcPr>
            <w:tcW w:w="2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430A70" w14:textId="77777777" w:rsidR="0038254E" w:rsidRDefault="00D560FC">
            <w:pPr>
              <w:jc w:val="center"/>
              <w:rPr>
                <w:rFonts w:ascii="Arial" w:hAnsi="Arial" w:cs="Arial"/>
              </w:rPr>
            </w:pPr>
            <w:r>
              <w:rPr>
                <w:rFonts w:ascii="Arial" w:hAnsi="Arial" w:cs="Arial"/>
              </w:rPr>
              <w:t>4245</w:t>
            </w:r>
          </w:p>
        </w:tc>
        <w:tc>
          <w:tcPr>
            <w:tcW w:w="10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F42C67" w14:textId="77777777" w:rsidR="0038254E" w:rsidRDefault="00D560FC">
            <w:pPr>
              <w:jc w:val="center"/>
              <w:rPr>
                <w:rFonts w:ascii="Arial" w:hAnsi="Arial" w:cs="Arial"/>
              </w:rPr>
            </w:pPr>
            <w:r>
              <w:rPr>
                <w:rFonts w:ascii="Arial" w:hAnsi="Arial" w:cs="Arial"/>
              </w:rPr>
              <w:t>4796</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582A5C" w14:textId="77777777" w:rsidR="0038254E" w:rsidRDefault="00D560FC">
            <w:pPr>
              <w:jc w:val="center"/>
              <w:rPr>
                <w:rFonts w:ascii="Arial" w:hAnsi="Arial" w:cs="Arial"/>
              </w:rPr>
            </w:pPr>
            <w:r>
              <w:rPr>
                <w:rFonts w:ascii="Arial" w:hAnsi="Arial" w:cs="Arial"/>
              </w:rPr>
              <w:t>4925</w:t>
            </w:r>
          </w:p>
        </w:tc>
      </w:tr>
    </w:tbl>
    <w:p w14:paraId="4CC428F2" w14:textId="77777777" w:rsidR="0038254E" w:rsidRDefault="0038254E">
      <w:pPr>
        <w:shd w:val="clear" w:color="auto" w:fill="FFFFFF"/>
        <w:rPr>
          <w:rFonts w:ascii="Arial" w:hAnsi="Arial" w:cs="Arial"/>
        </w:rPr>
      </w:pPr>
    </w:p>
    <w:p w14:paraId="23009943" w14:textId="77777777" w:rsidR="007D4387" w:rsidRPr="007D4387" w:rsidRDefault="007D4387" w:rsidP="007D4387">
      <w:pPr>
        <w:rPr>
          <w:rFonts w:ascii="Arial" w:hAnsi="Arial" w:cs="Arial"/>
          <w14:ligatures w14:val="standardContextual"/>
        </w:rPr>
      </w:pPr>
      <w:r w:rsidRPr="007D4387">
        <w:rPr>
          <w:rFonts w:ascii="Arial" w:hAnsi="Arial" w:cs="Arial"/>
          <w14:ligatures w14:val="standardContextual"/>
        </w:rPr>
        <w:t>You can choose how to receive your disturbance allowance. You can either:</w:t>
      </w:r>
    </w:p>
    <w:p w14:paraId="690474FB" w14:textId="77777777" w:rsidR="007D4387" w:rsidRPr="007D4387" w:rsidRDefault="007D4387" w:rsidP="007D4387">
      <w:pPr>
        <w:rPr>
          <w:rFonts w:ascii="Arial" w:hAnsi="Arial" w:cs="Arial"/>
          <w14:ligatures w14:val="standardContextual"/>
        </w:rPr>
      </w:pPr>
    </w:p>
    <w:p w14:paraId="47B97E1D" w14:textId="77777777" w:rsidR="007D4387" w:rsidRDefault="007D4387" w:rsidP="007D4387">
      <w:pPr>
        <w:pStyle w:val="ListParagraph"/>
        <w:numPr>
          <w:ilvl w:val="0"/>
          <w:numId w:val="15"/>
        </w:numPr>
        <w:rPr>
          <w:rFonts w:ascii="Arial" w:eastAsia="Times New Roman" w:hAnsi="Arial" w:cs="Arial"/>
          <w14:ligatures w14:val="standardContextual"/>
        </w:rPr>
      </w:pPr>
      <w:r w:rsidRPr="007D4387">
        <w:rPr>
          <w:rFonts w:ascii="Arial" w:eastAsia="Times New Roman" w:hAnsi="Arial" w:cs="Arial"/>
          <w14:ligatures w14:val="standardContextual"/>
        </w:rPr>
        <w:t>Receive a direct allowance from us, arrange your own removals and make your own arrangements for utilities, telephone reconnection etc, or,</w:t>
      </w:r>
    </w:p>
    <w:p w14:paraId="68B332B2" w14:textId="77777777" w:rsidR="007D4387" w:rsidRPr="007D4387" w:rsidRDefault="007D4387" w:rsidP="007D4387">
      <w:pPr>
        <w:pStyle w:val="ListParagraph"/>
        <w:rPr>
          <w:rFonts w:ascii="Arial" w:eastAsia="Times New Roman" w:hAnsi="Arial" w:cs="Arial"/>
          <w14:ligatures w14:val="standardContextual"/>
        </w:rPr>
      </w:pPr>
    </w:p>
    <w:p w14:paraId="3227FE38" w14:textId="3DACB719" w:rsidR="007D4387" w:rsidRPr="007D4387" w:rsidRDefault="007D4387" w:rsidP="007D4387">
      <w:pPr>
        <w:pStyle w:val="ListParagraph"/>
        <w:numPr>
          <w:ilvl w:val="0"/>
          <w:numId w:val="15"/>
        </w:numPr>
        <w:rPr>
          <w:rFonts w:ascii="Arial" w:eastAsia="Times New Roman" w:hAnsi="Arial" w:cs="Arial"/>
          <w14:ligatures w14:val="standardContextual"/>
        </w:rPr>
      </w:pPr>
      <w:r w:rsidRPr="007D4387">
        <w:rPr>
          <w:rFonts w:ascii="Arial" w:eastAsia="Times New Roman" w:hAnsi="Arial" w:cs="Arial"/>
          <w14:ligatures w14:val="standardContextual"/>
        </w:rPr>
        <w:t>We will arrange your removals, disconnection and reconnection of appliances and fitting of carpets and curtains. We use PCH approved contractors and pay them direct. Any balance remaining would be paid to you.</w:t>
      </w:r>
    </w:p>
    <w:p w14:paraId="666F96F6" w14:textId="77777777" w:rsidR="001112F8" w:rsidRDefault="001112F8" w:rsidP="00224C59">
      <w:pPr>
        <w:rPr>
          <w:rFonts w:ascii="Arial" w:hAnsi="Arial" w:cs="Arial"/>
        </w:rPr>
      </w:pPr>
    </w:p>
    <w:p w14:paraId="19E4DEAF" w14:textId="77777777" w:rsidR="001112F8" w:rsidRDefault="001112F8" w:rsidP="00224C59">
      <w:pPr>
        <w:rPr>
          <w:rFonts w:ascii="Arial" w:hAnsi="Arial" w:cs="Arial"/>
        </w:rPr>
      </w:pPr>
    </w:p>
    <w:p w14:paraId="5864B7B1" w14:textId="321BFD7E" w:rsidR="0038254E" w:rsidRDefault="00D560FC">
      <w:pPr>
        <w:rPr>
          <w:rFonts w:ascii="Arial" w:hAnsi="Arial" w:cs="Arial"/>
        </w:rPr>
      </w:pPr>
      <w:r>
        <w:rPr>
          <w:rFonts w:ascii="Arial" w:hAnsi="Arial" w:cs="Arial"/>
        </w:rPr>
        <w:t>5.</w:t>
      </w:r>
      <w:r w:rsidR="00ED489D">
        <w:rPr>
          <w:rFonts w:ascii="Arial" w:hAnsi="Arial" w:cs="Arial"/>
        </w:rPr>
        <w:t>6</w:t>
      </w:r>
      <w:r>
        <w:rPr>
          <w:rFonts w:ascii="Arial" w:hAnsi="Arial" w:cs="Arial"/>
        </w:rPr>
        <w:t xml:space="preserve"> How we make home loss and disturbance payments</w:t>
      </w:r>
    </w:p>
    <w:p w14:paraId="2AE7F43E" w14:textId="77777777" w:rsidR="0038254E" w:rsidRDefault="0038254E">
      <w:pPr>
        <w:rPr>
          <w:rFonts w:ascii="Arial" w:hAnsi="Arial" w:cs="Arial"/>
        </w:rPr>
      </w:pPr>
    </w:p>
    <w:p w14:paraId="1F91BA6E" w14:textId="4E40CCED" w:rsidR="0038254E" w:rsidRPr="006574F7" w:rsidRDefault="00D560FC">
      <w:pPr>
        <w:numPr>
          <w:ilvl w:val="0"/>
          <w:numId w:val="11"/>
        </w:numPr>
        <w:jc w:val="both"/>
      </w:pPr>
      <w:r>
        <w:rPr>
          <w:rFonts w:ascii="Arial" w:hAnsi="Arial" w:cs="Arial"/>
        </w:rPr>
        <w:t xml:space="preserve">We will pay the </w:t>
      </w:r>
      <w:r>
        <w:rPr>
          <w:rFonts w:ascii="Arial" w:hAnsi="Arial" w:cs="Arial"/>
          <w:b/>
          <w:bCs/>
        </w:rPr>
        <w:t>disturbance allowance</w:t>
      </w:r>
      <w:r>
        <w:rPr>
          <w:rFonts w:ascii="Arial" w:hAnsi="Arial" w:cs="Arial"/>
        </w:rPr>
        <w:t xml:space="preserve"> direct to your bank or savings account when you accept the offer of a new </w:t>
      </w:r>
      <w:proofErr w:type="gramStart"/>
      <w:r>
        <w:rPr>
          <w:rFonts w:ascii="Arial" w:hAnsi="Arial" w:cs="Arial"/>
        </w:rPr>
        <w:t>property</w:t>
      </w:r>
      <w:proofErr w:type="gramEnd"/>
      <w:r>
        <w:rPr>
          <w:rFonts w:ascii="Arial" w:hAnsi="Arial" w:cs="Arial"/>
        </w:rPr>
        <w:t xml:space="preserve"> and it is ready for letting. </w:t>
      </w:r>
    </w:p>
    <w:p w14:paraId="074B97C4" w14:textId="77777777" w:rsidR="006574F7" w:rsidRDefault="006574F7" w:rsidP="006574F7">
      <w:pPr>
        <w:ind w:left="720"/>
        <w:jc w:val="both"/>
      </w:pPr>
    </w:p>
    <w:p w14:paraId="34A9C183" w14:textId="2984169B" w:rsidR="0038254E" w:rsidRDefault="00D560FC">
      <w:pPr>
        <w:numPr>
          <w:ilvl w:val="0"/>
          <w:numId w:val="11"/>
        </w:numPr>
        <w:jc w:val="both"/>
      </w:pPr>
      <w:r>
        <w:rPr>
          <w:rFonts w:ascii="Arial" w:hAnsi="Arial" w:cs="Arial"/>
        </w:rPr>
        <w:t xml:space="preserve">We will pay the </w:t>
      </w:r>
      <w:r>
        <w:rPr>
          <w:rFonts w:ascii="Arial" w:hAnsi="Arial" w:cs="Arial"/>
          <w:b/>
          <w:bCs/>
        </w:rPr>
        <w:t>home loss payment</w:t>
      </w:r>
      <w:r>
        <w:rPr>
          <w:rFonts w:ascii="Arial" w:hAnsi="Arial" w:cs="Arial"/>
        </w:rPr>
        <w:t xml:space="preserve"> direct to your bank or savings account after you have returned the keys of your former home to the </w:t>
      </w:r>
      <w:r w:rsidR="008730E0">
        <w:rPr>
          <w:rFonts w:ascii="Arial" w:hAnsi="Arial" w:cs="Arial"/>
        </w:rPr>
        <w:t xml:space="preserve">Housing with </w:t>
      </w:r>
      <w:proofErr w:type="gramStart"/>
      <w:r w:rsidR="008730E0">
        <w:rPr>
          <w:rFonts w:ascii="Arial" w:hAnsi="Arial" w:cs="Arial"/>
        </w:rPr>
        <w:t xml:space="preserve">Support </w:t>
      </w:r>
      <w:r>
        <w:rPr>
          <w:rFonts w:ascii="Arial" w:hAnsi="Arial" w:cs="Arial"/>
        </w:rPr>
        <w:t xml:space="preserve"> Team</w:t>
      </w:r>
      <w:proofErr w:type="gramEnd"/>
      <w:r>
        <w:rPr>
          <w:rFonts w:ascii="Arial" w:hAnsi="Arial" w:cs="Arial"/>
        </w:rPr>
        <w:t>.</w:t>
      </w:r>
    </w:p>
    <w:p w14:paraId="6F71973A" w14:textId="77777777" w:rsidR="0038254E" w:rsidRDefault="0038254E" w:rsidP="00224C59">
      <w:pPr>
        <w:rPr>
          <w:rFonts w:ascii="Arial" w:hAnsi="Arial" w:cs="Arial"/>
        </w:rPr>
      </w:pPr>
    </w:p>
    <w:p w14:paraId="249D29BB" w14:textId="77777777" w:rsidR="0086621D" w:rsidRDefault="0086621D" w:rsidP="00224C59">
      <w:pPr>
        <w:rPr>
          <w:rFonts w:ascii="Arial" w:hAnsi="Arial" w:cs="Arial"/>
        </w:rPr>
      </w:pPr>
    </w:p>
    <w:p w14:paraId="6743778C" w14:textId="77777777" w:rsidR="0086621D" w:rsidRDefault="0086621D" w:rsidP="00224C59">
      <w:pPr>
        <w:rPr>
          <w:rFonts w:ascii="Arial" w:hAnsi="Arial" w:cs="Arial"/>
        </w:rPr>
      </w:pPr>
    </w:p>
    <w:p w14:paraId="2D155A24" w14:textId="77777777" w:rsidR="0086621D" w:rsidRDefault="0086621D" w:rsidP="00224C59">
      <w:pPr>
        <w:rPr>
          <w:rFonts w:ascii="Arial" w:hAnsi="Arial" w:cs="Arial"/>
        </w:rPr>
      </w:pPr>
    </w:p>
    <w:p w14:paraId="7465829C" w14:textId="77777777" w:rsidR="0086621D" w:rsidRDefault="0086621D" w:rsidP="00224C59">
      <w:pPr>
        <w:rPr>
          <w:rFonts w:ascii="Arial" w:hAnsi="Arial" w:cs="Arial"/>
        </w:rPr>
      </w:pPr>
    </w:p>
    <w:p w14:paraId="62B0F9A1" w14:textId="1D071734" w:rsidR="00F943AF" w:rsidRDefault="00F943AF" w:rsidP="00F943AF">
      <w:r>
        <w:rPr>
          <w:rFonts w:ascii="Arial" w:hAnsi="Arial" w:cs="Arial"/>
          <w:b/>
        </w:rPr>
        <w:t xml:space="preserve">6. </w:t>
      </w:r>
      <w:r>
        <w:rPr>
          <w:rFonts w:ascii="Arial" w:hAnsi="Arial" w:cs="Arial"/>
          <w:b/>
          <w:u w:val="single"/>
        </w:rPr>
        <w:t>Equality and Diversity</w:t>
      </w:r>
    </w:p>
    <w:p w14:paraId="3A658189" w14:textId="77777777" w:rsidR="00F943AF" w:rsidRDefault="00F943AF" w:rsidP="00F943AF">
      <w:pPr>
        <w:autoSpaceDE w:val="0"/>
        <w:rPr>
          <w:rFonts w:ascii="Arial" w:hAnsi="Arial" w:cs="Arial"/>
          <w:color w:val="000000"/>
          <w:lang w:val="en-US"/>
        </w:rPr>
      </w:pPr>
    </w:p>
    <w:p w14:paraId="63273BC2" w14:textId="77777777" w:rsidR="00F943AF" w:rsidRDefault="00F943AF" w:rsidP="00F943AF">
      <w:pPr>
        <w:pStyle w:val="Default"/>
        <w:ind w:left="360"/>
        <w:jc w:val="both"/>
        <w:rPr>
          <w:color w:val="auto"/>
        </w:rPr>
      </w:pPr>
      <w:r>
        <w:rPr>
          <w:color w:val="auto"/>
        </w:rPr>
        <w:t xml:space="preserve">PCH will apply this policy consistently and </w:t>
      </w:r>
      <w:proofErr w:type="gramStart"/>
      <w:r>
        <w:rPr>
          <w:color w:val="auto"/>
        </w:rPr>
        <w:t>fairly, and</w:t>
      </w:r>
      <w:proofErr w:type="gramEnd"/>
      <w:r>
        <w:rPr>
          <w:color w:val="auto"/>
        </w:rPr>
        <w:t xml:space="preserve"> will not discriminate against anyone based on any relevant characteristics, including those set out in the Equalities Act 2010.  </w:t>
      </w:r>
    </w:p>
    <w:p w14:paraId="732C7D41" w14:textId="77777777" w:rsidR="00F943AF" w:rsidRDefault="00F943AF" w:rsidP="00F943AF">
      <w:pPr>
        <w:pStyle w:val="Default"/>
        <w:ind w:left="360"/>
        <w:jc w:val="both"/>
        <w:rPr>
          <w:color w:val="auto"/>
        </w:rPr>
      </w:pPr>
    </w:p>
    <w:p w14:paraId="0CCE2984" w14:textId="77777777" w:rsidR="00F943AF" w:rsidRDefault="00F943AF" w:rsidP="00F943AF">
      <w:pPr>
        <w:pStyle w:val="Default"/>
        <w:ind w:left="360"/>
        <w:jc w:val="both"/>
        <w:rPr>
          <w:color w:val="auto"/>
        </w:rPr>
      </w:pPr>
      <w:r>
        <w:rPr>
          <w:color w:val="auto"/>
        </w:rPr>
        <w:t>PCH will make this policy available in other languages and formats on request.</w:t>
      </w:r>
    </w:p>
    <w:p w14:paraId="73C387B3" w14:textId="77777777" w:rsidR="0038254E" w:rsidRDefault="0038254E"/>
    <w:sectPr w:rsidR="0038254E">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DA97" w14:textId="77777777" w:rsidR="001A1C95" w:rsidRDefault="001A1C95">
      <w:r>
        <w:separator/>
      </w:r>
    </w:p>
  </w:endnote>
  <w:endnote w:type="continuationSeparator" w:id="0">
    <w:p w14:paraId="1F8DF210" w14:textId="77777777" w:rsidR="001A1C95" w:rsidRDefault="001A1C95">
      <w:r>
        <w:continuationSeparator/>
      </w:r>
    </w:p>
  </w:endnote>
  <w:endnote w:type="continuationNotice" w:id="1">
    <w:p w14:paraId="4E0DB80E" w14:textId="77777777" w:rsidR="001A1C95" w:rsidRDefault="001A1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9017" w14:textId="5F4AE2EC" w:rsidR="006A2026" w:rsidRPr="00EC495D" w:rsidRDefault="00EC495D" w:rsidP="00EC495D">
    <w:pPr>
      <w:pStyle w:val="Footer"/>
    </w:pPr>
    <w: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D30D" w14:textId="77777777" w:rsidR="001A1C95" w:rsidRDefault="001A1C95">
      <w:r>
        <w:rPr>
          <w:color w:val="000000"/>
        </w:rPr>
        <w:separator/>
      </w:r>
    </w:p>
  </w:footnote>
  <w:footnote w:type="continuationSeparator" w:id="0">
    <w:p w14:paraId="4FD607A0" w14:textId="77777777" w:rsidR="001A1C95" w:rsidRDefault="001A1C95">
      <w:r>
        <w:continuationSeparator/>
      </w:r>
    </w:p>
  </w:footnote>
  <w:footnote w:type="continuationNotice" w:id="1">
    <w:p w14:paraId="5AC773A4" w14:textId="77777777" w:rsidR="001A1C95" w:rsidRDefault="001A1C95"/>
  </w:footnote>
</w:footnotes>
</file>

<file path=word/intelligence2.xml><?xml version="1.0" encoding="utf-8"?>
<int2:intelligence xmlns:int2="http://schemas.microsoft.com/office/intelligence/2020/intelligence" xmlns:oel="http://schemas.microsoft.com/office/2019/extlst">
  <int2:observations>
    <int2:bookmark int2:bookmarkName="_Int_zEWDiAxs" int2:invalidationBookmarkName="" int2:hashCode="jJFGxYILr4g9mA" int2:id="PouieOt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9CF"/>
    <w:multiLevelType w:val="multilevel"/>
    <w:tmpl w:val="FAEE2CE8"/>
    <w:lvl w:ilvl="0">
      <w:start w:val="1"/>
      <w:numFmt w:val="decimal"/>
      <w:lvlText w:val="%1"/>
      <w:lvlJc w:val="left"/>
      <w:pPr>
        <w:ind w:left="502"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14496D97"/>
    <w:multiLevelType w:val="multilevel"/>
    <w:tmpl w:val="1932EC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6B0380"/>
    <w:multiLevelType w:val="multilevel"/>
    <w:tmpl w:val="CE6EC67E"/>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1EF0039E"/>
    <w:multiLevelType w:val="multilevel"/>
    <w:tmpl w:val="E4D0AD6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70D62FB"/>
    <w:multiLevelType w:val="hybridMultilevel"/>
    <w:tmpl w:val="7F0EB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4E3B62"/>
    <w:multiLevelType w:val="multilevel"/>
    <w:tmpl w:val="C23C0F5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355E1ED1"/>
    <w:multiLevelType w:val="multilevel"/>
    <w:tmpl w:val="D67CE566"/>
    <w:lvl w:ilvl="0">
      <w:start w:val="1"/>
      <w:numFmt w:val="decimal"/>
      <w:lvlText w:val="%1."/>
      <w:lvlJc w:val="left"/>
      <w:pPr>
        <w:ind w:left="900" w:hanging="360"/>
      </w:pPr>
    </w:lvl>
    <w:lvl w:ilvl="1">
      <w:start w:val="1"/>
      <w:numFmt w:val="decimal"/>
      <w:lvlText w:val="%2."/>
      <w:lvlJc w:val="left"/>
      <w:pPr>
        <w:ind w:left="2911" w:hanging="360"/>
      </w:pPr>
    </w:lvl>
    <w:lvl w:ilvl="2">
      <w:start w:val="1"/>
      <w:numFmt w:val="decimal"/>
      <w:lvlText w:val="%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7" w15:restartNumberingAfterBreak="0">
    <w:nsid w:val="37492B34"/>
    <w:multiLevelType w:val="hybridMultilevel"/>
    <w:tmpl w:val="6692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345F8"/>
    <w:multiLevelType w:val="multilevel"/>
    <w:tmpl w:val="0B1ED0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0517E5A"/>
    <w:multiLevelType w:val="multilevel"/>
    <w:tmpl w:val="3BF0C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26544F"/>
    <w:multiLevelType w:val="multilevel"/>
    <w:tmpl w:val="5D8671C0"/>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11" w15:restartNumberingAfterBreak="0">
    <w:nsid w:val="5E2F0076"/>
    <w:multiLevelType w:val="multilevel"/>
    <w:tmpl w:val="BC3CBEB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62813A86"/>
    <w:multiLevelType w:val="hybridMultilevel"/>
    <w:tmpl w:val="D806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A1420"/>
    <w:multiLevelType w:val="multilevel"/>
    <w:tmpl w:val="9DC65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E5E3612"/>
    <w:multiLevelType w:val="hybridMultilevel"/>
    <w:tmpl w:val="3B3E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64454">
    <w:abstractNumId w:val="6"/>
  </w:num>
  <w:num w:numId="2" w16cid:durableId="325060999">
    <w:abstractNumId w:val="0"/>
  </w:num>
  <w:num w:numId="3" w16cid:durableId="2104035495">
    <w:abstractNumId w:val="5"/>
  </w:num>
  <w:num w:numId="4" w16cid:durableId="1866402283">
    <w:abstractNumId w:val="3"/>
  </w:num>
  <w:num w:numId="5" w16cid:durableId="956912764">
    <w:abstractNumId w:val="2"/>
  </w:num>
  <w:num w:numId="6" w16cid:durableId="458649899">
    <w:abstractNumId w:val="10"/>
  </w:num>
  <w:num w:numId="7" w16cid:durableId="1544752558">
    <w:abstractNumId w:val="11"/>
  </w:num>
  <w:num w:numId="8" w16cid:durableId="616064327">
    <w:abstractNumId w:val="13"/>
  </w:num>
  <w:num w:numId="9" w16cid:durableId="316347581">
    <w:abstractNumId w:val="1"/>
  </w:num>
  <w:num w:numId="10" w16cid:durableId="35853771">
    <w:abstractNumId w:val="8"/>
  </w:num>
  <w:num w:numId="11" w16cid:durableId="475222077">
    <w:abstractNumId w:val="9"/>
  </w:num>
  <w:num w:numId="12" w16cid:durableId="884683213">
    <w:abstractNumId w:val="7"/>
  </w:num>
  <w:num w:numId="13" w16cid:durableId="1323041588">
    <w:abstractNumId w:val="12"/>
  </w:num>
  <w:num w:numId="14" w16cid:durableId="464348944">
    <w:abstractNumId w:val="14"/>
  </w:num>
  <w:num w:numId="15" w16cid:durableId="1137335932">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autoHyphenation/>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4E"/>
    <w:rsid w:val="0000611E"/>
    <w:rsid w:val="00023102"/>
    <w:rsid w:val="000F028C"/>
    <w:rsid w:val="001036DD"/>
    <w:rsid w:val="0011119A"/>
    <w:rsid w:val="001112F8"/>
    <w:rsid w:val="0011181F"/>
    <w:rsid w:val="001361EE"/>
    <w:rsid w:val="00163510"/>
    <w:rsid w:val="001A1C95"/>
    <w:rsid w:val="001D4835"/>
    <w:rsid w:val="00224C59"/>
    <w:rsid w:val="00233311"/>
    <w:rsid w:val="00251BE6"/>
    <w:rsid w:val="002709D8"/>
    <w:rsid w:val="00282097"/>
    <w:rsid w:val="003152DD"/>
    <w:rsid w:val="00366F62"/>
    <w:rsid w:val="0038254E"/>
    <w:rsid w:val="00386176"/>
    <w:rsid w:val="003A6B8C"/>
    <w:rsid w:val="003F57E7"/>
    <w:rsid w:val="00402366"/>
    <w:rsid w:val="004873A1"/>
    <w:rsid w:val="00487C29"/>
    <w:rsid w:val="004C1875"/>
    <w:rsid w:val="0058487C"/>
    <w:rsid w:val="005B4D61"/>
    <w:rsid w:val="005D2670"/>
    <w:rsid w:val="005D339F"/>
    <w:rsid w:val="005D53D8"/>
    <w:rsid w:val="0060622A"/>
    <w:rsid w:val="006115E0"/>
    <w:rsid w:val="006574F7"/>
    <w:rsid w:val="0067541E"/>
    <w:rsid w:val="00693DDE"/>
    <w:rsid w:val="006A15CD"/>
    <w:rsid w:val="006A2026"/>
    <w:rsid w:val="006A6E70"/>
    <w:rsid w:val="006D0164"/>
    <w:rsid w:val="00722872"/>
    <w:rsid w:val="00727527"/>
    <w:rsid w:val="00751413"/>
    <w:rsid w:val="00782D15"/>
    <w:rsid w:val="0078381D"/>
    <w:rsid w:val="00784951"/>
    <w:rsid w:val="007D1CEB"/>
    <w:rsid w:val="007D4387"/>
    <w:rsid w:val="007D463E"/>
    <w:rsid w:val="00802DF8"/>
    <w:rsid w:val="008337E8"/>
    <w:rsid w:val="00842074"/>
    <w:rsid w:val="0086621D"/>
    <w:rsid w:val="008730E0"/>
    <w:rsid w:val="00874837"/>
    <w:rsid w:val="009170CD"/>
    <w:rsid w:val="00941AF2"/>
    <w:rsid w:val="0096133C"/>
    <w:rsid w:val="00990B92"/>
    <w:rsid w:val="009A0B87"/>
    <w:rsid w:val="00A61A37"/>
    <w:rsid w:val="00AB3BBC"/>
    <w:rsid w:val="00AD3921"/>
    <w:rsid w:val="00B03306"/>
    <w:rsid w:val="00B0651E"/>
    <w:rsid w:val="00B15D3A"/>
    <w:rsid w:val="00B15FE1"/>
    <w:rsid w:val="00BA0C7A"/>
    <w:rsid w:val="00BA7A3D"/>
    <w:rsid w:val="00C053C2"/>
    <w:rsid w:val="00C12511"/>
    <w:rsid w:val="00C26510"/>
    <w:rsid w:val="00C438A4"/>
    <w:rsid w:val="00C4413F"/>
    <w:rsid w:val="00D064DF"/>
    <w:rsid w:val="00D37FD1"/>
    <w:rsid w:val="00D560FC"/>
    <w:rsid w:val="00D61534"/>
    <w:rsid w:val="00D70736"/>
    <w:rsid w:val="00DE4101"/>
    <w:rsid w:val="00DE657E"/>
    <w:rsid w:val="00DF1739"/>
    <w:rsid w:val="00DF4FF7"/>
    <w:rsid w:val="00E07871"/>
    <w:rsid w:val="00E12A2C"/>
    <w:rsid w:val="00E431A7"/>
    <w:rsid w:val="00E83A2B"/>
    <w:rsid w:val="00EA118A"/>
    <w:rsid w:val="00EC495D"/>
    <w:rsid w:val="00ED489D"/>
    <w:rsid w:val="00ED6FDD"/>
    <w:rsid w:val="00F62CD6"/>
    <w:rsid w:val="00F943AF"/>
    <w:rsid w:val="00FA6CA9"/>
    <w:rsid w:val="00FC5145"/>
    <w:rsid w:val="1DFF0669"/>
    <w:rsid w:val="48D664A1"/>
    <w:rsid w:val="4A56C3CA"/>
    <w:rsid w:val="5C773947"/>
    <w:rsid w:val="62EA0BD4"/>
    <w:rsid w:val="794043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EC37D"/>
  <w15:docId w15:val="{77087D35-C6AB-4246-8F13-50DA3BF1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eastAsia="Calibri"/>
      <w:lang w:eastAsia="ja-JP"/>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sz w:val="24"/>
      <w:szCs w:val="24"/>
      <w:lang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sz w:val="24"/>
      <w:szCs w:val="24"/>
      <w:lang w:eastAsia="en-GB"/>
    </w:rPr>
  </w:style>
  <w:style w:type="paragraph" w:customStyle="1" w:styleId="Default">
    <w:name w:val="Default"/>
    <w:rsid w:val="00F943AF"/>
    <w:pPr>
      <w:suppressAutoHyphens/>
      <w:autoSpaceDE w:val="0"/>
      <w:spacing w:after="0"/>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756">
      <w:bodyDiv w:val="1"/>
      <w:marLeft w:val="0"/>
      <w:marRight w:val="0"/>
      <w:marTop w:val="0"/>
      <w:marBottom w:val="0"/>
      <w:divBdr>
        <w:top w:val="none" w:sz="0" w:space="0" w:color="auto"/>
        <w:left w:val="none" w:sz="0" w:space="0" w:color="auto"/>
        <w:bottom w:val="none" w:sz="0" w:space="0" w:color="auto"/>
        <w:right w:val="none" w:sz="0" w:space="0" w:color="auto"/>
      </w:divBdr>
    </w:div>
    <w:div w:id="38941109">
      <w:bodyDiv w:val="1"/>
      <w:marLeft w:val="0"/>
      <w:marRight w:val="0"/>
      <w:marTop w:val="0"/>
      <w:marBottom w:val="0"/>
      <w:divBdr>
        <w:top w:val="none" w:sz="0" w:space="0" w:color="auto"/>
        <w:left w:val="none" w:sz="0" w:space="0" w:color="auto"/>
        <w:bottom w:val="none" w:sz="0" w:space="0" w:color="auto"/>
        <w:right w:val="none" w:sz="0" w:space="0" w:color="auto"/>
      </w:divBdr>
    </w:div>
    <w:div w:id="165880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e1d284c-f8bc-4eb9-991d-d6f8180a6af7">
      <UserInfo>
        <DisplayName>Jay Vickers</DisplayName>
        <AccountId>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25AA52E81B347B444D60E2519DD03" ma:contentTypeVersion="6" ma:contentTypeDescription="Create a new document." ma:contentTypeScope="" ma:versionID="37efd3c3ca77ff9fd35e2ad6662dfb08">
  <xsd:schema xmlns:xsd="http://www.w3.org/2001/XMLSchema" xmlns:xs="http://www.w3.org/2001/XMLSchema" xmlns:p="http://schemas.microsoft.com/office/2006/metadata/properties" xmlns:ns2="83829518-9c2c-436e-8fb9-f41cd5327988" xmlns:ns3="3e1d284c-f8bc-4eb9-991d-d6f8180a6af7" targetNamespace="http://schemas.microsoft.com/office/2006/metadata/properties" ma:root="true" ma:fieldsID="26f525aa539c15cdd33e0f53f0b145b4" ns2:_="" ns3:_="">
    <xsd:import namespace="83829518-9c2c-436e-8fb9-f41cd5327988"/>
    <xsd:import namespace="3e1d284c-f8bc-4eb9-991d-d6f8180a6a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29518-9c2c-436e-8fb9-f41cd5327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1d284c-f8bc-4eb9-991d-d6f8180a6a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889B2-E49B-4DE8-882D-6B1A84166E81}">
  <ds:schemaRefs>
    <ds:schemaRef ds:uri="http://schemas.microsoft.com/sharepoint/v3/contenttype/forms"/>
  </ds:schemaRefs>
</ds:datastoreItem>
</file>

<file path=customXml/itemProps2.xml><?xml version="1.0" encoding="utf-8"?>
<ds:datastoreItem xmlns:ds="http://schemas.openxmlformats.org/officeDocument/2006/customXml" ds:itemID="{5CF56BBE-9A72-4EFC-AA1D-90B5B995FA34}">
  <ds:schemaRefs>
    <ds:schemaRef ds:uri="3e1d284c-f8bc-4eb9-991d-d6f8180a6af7"/>
    <ds:schemaRef ds:uri="http://schemas.microsoft.com/office/2006/documentManagement/types"/>
    <ds:schemaRef ds:uri="http://schemas.openxmlformats.org/package/2006/metadata/core-properties"/>
    <ds:schemaRef ds:uri="83829518-9c2c-436e-8fb9-f41cd5327988"/>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8B6FAFD-264C-4D69-9498-3A7171EC0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29518-9c2c-436e-8fb9-f41cd5327988"/>
    <ds:schemaRef ds:uri="3e1d284c-f8bc-4eb9-991d-d6f8180a6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1245</Words>
  <Characters>7103</Characters>
  <Application>Microsoft Office Word</Application>
  <DocSecurity>0</DocSecurity>
  <Lines>59</Lines>
  <Paragraphs>16</Paragraphs>
  <ScaleCrop>false</ScaleCrop>
  <Company>Plymouth Community Homes</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Schraibman</dc:creator>
  <cp:keywords/>
  <dc:description/>
  <cp:lastModifiedBy>Charlotte Schraibman</cp:lastModifiedBy>
  <cp:revision>69</cp:revision>
  <dcterms:created xsi:type="dcterms:W3CDTF">2024-01-17T20:05:00Z</dcterms:created>
  <dcterms:modified xsi:type="dcterms:W3CDTF">2024-02-21T14:31:00Z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0x0101004D025AA52E81B347B444D60E2519DD03</vt:lpwstr>
  </property>
</Properties>
</file>